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4A0" w:firstRow="1" w:lastRow="0" w:firstColumn="1" w:lastColumn="0" w:noHBand="0" w:noVBand="1"/>
      </w:tblPr>
      <w:tblGrid>
        <w:gridCol w:w="8250"/>
      </w:tblGrid>
      <w:tr w:rsidR="00F07BC0" w14:paraId="57DF503E" w14:textId="77777777" w:rsidTr="000F1C7E">
        <w:tc>
          <w:tcPr>
            <w:tcW w:w="8250" w:type="dxa"/>
            <w:tcBorders>
              <w:top w:val="dotted" w:sz="4" w:space="0" w:color="FFFFFF" w:themeColor="background1"/>
              <w:left w:val="single" w:sz="4" w:space="0" w:color="FFFFFF" w:themeColor="background1"/>
              <w:bottom w:val="dotted" w:sz="4" w:space="0" w:color="auto"/>
              <w:right w:val="single" w:sz="4" w:space="0" w:color="FFFFFF" w:themeColor="background1"/>
            </w:tcBorders>
          </w:tcPr>
          <w:p w14:paraId="57DF5037" w14:textId="77777777" w:rsidR="00F07BC0" w:rsidRDefault="00F07BC0" w:rsidP="00266137">
            <w:pPr>
              <w:pStyle w:val="TableNotes"/>
            </w:pPr>
            <w:r>
              <w:t xml:space="preserve"> </w:t>
            </w:r>
          </w:p>
          <w:p w14:paraId="57DF5038" w14:textId="77777777" w:rsidR="00F07BC0" w:rsidRDefault="00F07BC0" w:rsidP="000B1BF3"/>
          <w:p w14:paraId="57DF503C" w14:textId="68068BE7" w:rsidR="00F07BC0" w:rsidRDefault="00A211F4" w:rsidP="000B1BF3">
            <w:r>
              <w:rPr>
                <w:noProof/>
              </w:rPr>
              <w:drawing>
                <wp:inline distT="0" distB="0" distL="0" distR="0" wp14:anchorId="7D5002C4" wp14:editId="0187034E">
                  <wp:extent cx="2263140" cy="954405"/>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3140" cy="954405"/>
                          </a:xfrm>
                          <a:prstGeom prst="rect">
                            <a:avLst/>
                          </a:prstGeom>
                        </pic:spPr>
                      </pic:pic>
                    </a:graphicData>
                  </a:graphic>
                </wp:inline>
              </w:drawing>
            </w:r>
          </w:p>
          <w:p w14:paraId="57DF503D" w14:textId="77777777" w:rsidR="00F07BC0" w:rsidRDefault="00F07BC0" w:rsidP="000B1BF3"/>
        </w:tc>
      </w:tr>
      <w:tr w:rsidR="00F07BC0" w14:paraId="57DF5041" w14:textId="77777777" w:rsidTr="000F1C7E">
        <w:trPr>
          <w:trHeight w:val="890"/>
        </w:trPr>
        <w:tc>
          <w:tcPr>
            <w:tcW w:w="8250" w:type="dxa"/>
            <w:tcBorders>
              <w:top w:val="dotted" w:sz="4" w:space="0" w:color="auto"/>
              <w:left w:val="single" w:sz="4" w:space="0" w:color="FFFFFF" w:themeColor="background1"/>
              <w:bottom w:val="single" w:sz="4" w:space="0" w:color="FFFFFF" w:themeColor="background1"/>
              <w:right w:val="single" w:sz="4" w:space="0" w:color="FFFFFF" w:themeColor="background1"/>
            </w:tcBorders>
          </w:tcPr>
          <w:p w14:paraId="57DF5040" w14:textId="6CC91079" w:rsidR="00F07BC0" w:rsidRPr="00F07BC0" w:rsidRDefault="00363CE0" w:rsidP="00473BBB">
            <w:pPr>
              <w:pStyle w:val="Title"/>
            </w:pPr>
            <w:r w:rsidRPr="00363CE0">
              <w:t>Case 2: Get out the Vote</w:t>
            </w:r>
          </w:p>
        </w:tc>
        <w:bookmarkStart w:id="0" w:name="_GoBack"/>
        <w:bookmarkEnd w:id="0"/>
      </w:tr>
      <w:tr w:rsidR="00F07BC0" w14:paraId="57DF5043" w14:textId="77777777" w:rsidTr="000F1C7E">
        <w:tc>
          <w:tcPr>
            <w:tcW w:w="8250" w:type="dxa"/>
            <w:tcBorders>
              <w:top w:val="single" w:sz="4" w:space="0" w:color="FFFFFF" w:themeColor="background1"/>
              <w:left w:val="single" w:sz="4" w:space="0" w:color="FFFFFF" w:themeColor="background1"/>
              <w:bottom w:val="dotted" w:sz="4" w:space="0" w:color="auto"/>
              <w:right w:val="single" w:sz="4" w:space="0" w:color="FFFFFF" w:themeColor="background1"/>
            </w:tcBorders>
          </w:tcPr>
          <w:p w14:paraId="30BAEEA6" w14:textId="77777777" w:rsidR="00363CE0" w:rsidRDefault="00363CE0" w:rsidP="00363CE0">
            <w:pPr>
              <w:pStyle w:val="Subtitle"/>
            </w:pPr>
            <w:r>
              <w:t>Do Phone Calls to Encourage Voting Work?</w:t>
            </w:r>
          </w:p>
          <w:p w14:paraId="57DF5042" w14:textId="0E6231B8" w:rsidR="00F07BC0" w:rsidRPr="00473BBB" w:rsidRDefault="00363CE0" w:rsidP="00363CE0">
            <w:pPr>
              <w:pStyle w:val="Subtitle"/>
            </w:pPr>
            <w:r>
              <w:t>Why Randomize?</w:t>
            </w:r>
          </w:p>
        </w:tc>
      </w:tr>
      <w:tr w:rsidR="00F07BC0" w14:paraId="57DF5046" w14:textId="77777777" w:rsidTr="000F1C7E">
        <w:trPr>
          <w:trHeight w:val="5885"/>
        </w:trPr>
        <w:tc>
          <w:tcPr>
            <w:tcW w:w="8250" w:type="dxa"/>
            <w:tcBorders>
              <w:top w:val="dotted" w:sz="4" w:space="0" w:color="auto"/>
              <w:left w:val="single" w:sz="4" w:space="0" w:color="FFFFFF" w:themeColor="background1"/>
              <w:bottom w:val="dotted" w:sz="4" w:space="0" w:color="FFFFFF" w:themeColor="background1"/>
              <w:right w:val="single" w:sz="4" w:space="0" w:color="FFFFFF" w:themeColor="background1"/>
            </w:tcBorders>
          </w:tcPr>
          <w:p w14:paraId="57DF5044" w14:textId="506DAB33" w:rsidR="00F07BC0" w:rsidRDefault="00363CE0" w:rsidP="000B1BF3">
            <w:r>
              <w:rPr>
                <w:noProof/>
              </w:rPr>
              <w:drawing>
                <wp:anchor distT="0" distB="0" distL="114300" distR="114300" simplePos="0" relativeHeight="251660288" behindDoc="0" locked="0" layoutInCell="1" allowOverlap="1" wp14:anchorId="2F1AE3C3" wp14:editId="4B4860BC">
                  <wp:simplePos x="0" y="0"/>
                  <wp:positionH relativeFrom="column">
                    <wp:posOffset>-100330</wp:posOffset>
                  </wp:positionH>
                  <wp:positionV relativeFrom="paragraph">
                    <wp:posOffset>139065</wp:posOffset>
                  </wp:positionV>
                  <wp:extent cx="5092700" cy="3251200"/>
                  <wp:effectExtent l="0" t="0" r="0" b="6350"/>
                  <wp:wrapSquare wrapText="bothSides"/>
                  <wp:docPr id="1968" name="Picture 20" descr="Description: vo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voting"/>
                          <pic:cNvPicPr>
                            <a:picLocks noChangeAspect="1" noChangeArrowheads="1"/>
                          </pic:cNvPicPr>
                        </pic:nvPicPr>
                        <pic:blipFill>
                          <a:blip r:embed="rId13">
                            <a:extLst>
                              <a:ext uri="{28A0092B-C50C-407E-A947-70E740481C1C}">
                                <a14:useLocalDpi xmlns:a14="http://schemas.microsoft.com/office/drawing/2010/main" val="0"/>
                              </a:ext>
                            </a:extLst>
                          </a:blip>
                          <a:srcRect b="14400"/>
                          <a:stretch>
                            <a:fillRect/>
                          </a:stretch>
                        </pic:blipFill>
                        <pic:spPr bwMode="auto">
                          <a:xfrm>
                            <a:off x="0" y="0"/>
                            <a:ext cx="5092700" cy="325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F5045" w14:textId="1225D51E" w:rsidR="00F07BC0" w:rsidRDefault="00F07BC0" w:rsidP="000B1BF3"/>
        </w:tc>
      </w:tr>
      <w:tr w:rsidR="00F07BC0" w14:paraId="57DF504A" w14:textId="77777777" w:rsidTr="00363CE0">
        <w:tc>
          <w:tcPr>
            <w:tcW w:w="8250" w:type="dxa"/>
            <w:tcBorders>
              <w:top w:val="dotted" w:sz="4" w:space="0" w:color="FFFFFF" w:themeColor="background1"/>
              <w:left w:val="single" w:sz="4" w:space="0" w:color="FFFFFF" w:themeColor="background1"/>
              <w:bottom w:val="dotted" w:sz="4" w:space="0" w:color="FFFFFF" w:themeColor="background1"/>
              <w:right w:val="single" w:sz="4" w:space="0" w:color="FFFFFF" w:themeColor="background1"/>
            </w:tcBorders>
          </w:tcPr>
          <w:p w14:paraId="6A5935C9" w14:textId="77777777" w:rsidR="00363CE0" w:rsidRPr="00363CE0" w:rsidRDefault="00363CE0" w:rsidP="00363CE0">
            <w:pPr>
              <w:pStyle w:val="AdditionalInfo"/>
              <w:rPr>
                <w:rFonts w:eastAsia="MS Mincho"/>
              </w:rPr>
            </w:pPr>
            <w:r w:rsidRPr="00363CE0">
              <w:rPr>
                <w:rFonts w:eastAsia="MS Mincho"/>
              </w:rPr>
              <w:t xml:space="preserve">This case study is based on “Comparing Experimental and Matching Methods Using a Large-Scale Field Experiment on Voter Mobilization,” by Kevin </w:t>
            </w:r>
            <w:proofErr w:type="spellStart"/>
            <w:r w:rsidRPr="00363CE0">
              <w:rPr>
                <w:rFonts w:eastAsia="MS Mincho"/>
              </w:rPr>
              <w:t>Arceneaux</w:t>
            </w:r>
            <w:proofErr w:type="spellEnd"/>
            <w:r w:rsidRPr="00363CE0">
              <w:rPr>
                <w:rFonts w:eastAsia="MS Mincho"/>
              </w:rPr>
              <w:t xml:space="preserve">, Alan S. Gerber, and Donald P. Green, Political Analysis 14: 1-36. </w:t>
            </w:r>
          </w:p>
          <w:p w14:paraId="7B715A86" w14:textId="77777777" w:rsidR="00363CE0" w:rsidRPr="00363CE0" w:rsidRDefault="00363CE0" w:rsidP="00363CE0">
            <w:pPr>
              <w:pStyle w:val="AdditionalInfo"/>
              <w:rPr>
                <w:rFonts w:eastAsia="MS Mincho"/>
              </w:rPr>
            </w:pPr>
          </w:p>
          <w:p w14:paraId="46AAC635" w14:textId="77777777" w:rsidR="00363CE0" w:rsidRPr="00363CE0" w:rsidRDefault="00363CE0" w:rsidP="00363CE0">
            <w:pPr>
              <w:pStyle w:val="AdditionalInfo"/>
              <w:rPr>
                <w:rFonts w:eastAsia="MS Mincho"/>
              </w:rPr>
            </w:pPr>
          </w:p>
          <w:p w14:paraId="57DF5049" w14:textId="7B829EE7" w:rsidR="00733939" w:rsidRDefault="00363CE0" w:rsidP="00363CE0">
            <w:pPr>
              <w:pStyle w:val="AdditionalInfo"/>
              <w:rPr>
                <w:noProof/>
              </w:rPr>
            </w:pPr>
            <w:r w:rsidRPr="00363CE0">
              <w:rPr>
                <w:rFonts w:eastAsia="MS Mincho"/>
              </w:rPr>
              <w:t>J-PAL thanks the authors for allowing us to use their paper and for sharing their data</w:t>
            </w:r>
          </w:p>
        </w:tc>
      </w:tr>
    </w:tbl>
    <w:p w14:paraId="57DF504F" w14:textId="77777777" w:rsidR="00F07BC0" w:rsidRDefault="00F07BC0" w:rsidP="007F4756">
      <w:pPr>
        <w:sectPr w:rsidR="00F07BC0" w:rsidSect="00F377D0">
          <w:headerReference w:type="default" r:id="rId14"/>
          <w:footerReference w:type="default" r:id="rId15"/>
          <w:footerReference w:type="first" r:id="rId16"/>
          <w:pgSz w:w="12240" w:h="15840" w:code="1"/>
          <w:pgMar w:top="1440" w:right="1440" w:bottom="1440" w:left="1886" w:header="720" w:footer="720" w:gutter="0"/>
          <w:cols w:space="720"/>
          <w:titlePg/>
          <w:docGrid w:linePitch="360"/>
        </w:sectPr>
      </w:pPr>
    </w:p>
    <w:p w14:paraId="57DF5050" w14:textId="77777777" w:rsidR="00F07BC0" w:rsidRDefault="008C0CE2" w:rsidP="00DC761A">
      <w:pPr>
        <w:pStyle w:val="Heading1"/>
      </w:pPr>
      <w:r w:rsidRPr="008C0CE2">
        <w:lastRenderedPageBreak/>
        <w:t>Key Vocabulary</w:t>
      </w:r>
      <w:r w:rsidR="00C4551B">
        <w:t xml:space="preserve"> </w:t>
      </w:r>
      <w:r w:rsidR="00C4551B">
        <w:tab/>
      </w:r>
    </w:p>
    <w:p w14:paraId="7EBBB687" w14:textId="03FFAE22" w:rsidR="00363CE0" w:rsidRPr="00363CE0" w:rsidRDefault="00363CE0" w:rsidP="00363CE0">
      <w:pPr>
        <w:rPr>
          <w:rStyle w:val="Strong"/>
        </w:rPr>
      </w:pPr>
      <w:r w:rsidRPr="00363CE0">
        <w:rPr>
          <w:rStyle w:val="Strong"/>
        </w:rPr>
        <w:t xml:space="preserve">Counterfactual: </w:t>
      </w:r>
      <w:r w:rsidRPr="00363CE0">
        <w:rPr>
          <w:rStyle w:val="QuoteChar"/>
        </w:rPr>
        <w:t>What would have happened to the participants in an intervention had they not received the intervention. The counterfactual cannot be observed from the treatment group; can only be inferred from the comparison group.</w:t>
      </w:r>
    </w:p>
    <w:p w14:paraId="025642B2" w14:textId="111611C3" w:rsidR="00363CE0" w:rsidRPr="00363CE0" w:rsidRDefault="00363CE0" w:rsidP="00363CE0">
      <w:pPr>
        <w:rPr>
          <w:rStyle w:val="Strong"/>
        </w:rPr>
      </w:pPr>
      <w:r w:rsidRPr="00363CE0">
        <w:rPr>
          <w:rStyle w:val="Strong"/>
        </w:rPr>
        <w:t xml:space="preserve">Comparison Group: </w:t>
      </w:r>
      <w:r w:rsidRPr="00363CE0">
        <w:rPr>
          <w:rStyle w:val="QuoteChar"/>
        </w:rPr>
        <w:t>A group that is meant to “represent” the counterfactual. In an experimental design, the comparison group (control group) is a randomly assigned group from the same population that is not intended to receive the intervention.</w:t>
      </w:r>
      <w:r w:rsidRPr="00363CE0">
        <w:rPr>
          <w:rStyle w:val="Strong"/>
        </w:rPr>
        <w:t xml:space="preserve"> </w:t>
      </w:r>
    </w:p>
    <w:p w14:paraId="42495E7C" w14:textId="102DB791" w:rsidR="00363CE0" w:rsidRPr="00363CE0" w:rsidRDefault="00363CE0" w:rsidP="00363CE0">
      <w:pPr>
        <w:rPr>
          <w:rStyle w:val="Strong"/>
        </w:rPr>
      </w:pPr>
      <w:r w:rsidRPr="00363CE0">
        <w:rPr>
          <w:rStyle w:val="Strong"/>
        </w:rPr>
        <w:t xml:space="preserve">Impact: </w:t>
      </w:r>
      <w:r w:rsidRPr="00363CE0">
        <w:rPr>
          <w:rStyle w:val="QuoteChar"/>
        </w:rPr>
        <w:t>the true impact of the intervention is the difference in outcomes between the treatment group and its counterfactual. This is estimated by measuring the difference in outcomes between treatment and comparison groups.</w:t>
      </w:r>
      <w:r w:rsidRPr="00363CE0">
        <w:rPr>
          <w:rStyle w:val="Strong"/>
        </w:rPr>
        <w:t xml:space="preserve">  </w:t>
      </w:r>
    </w:p>
    <w:p w14:paraId="13BAA141" w14:textId="65AA127D" w:rsidR="00363CE0" w:rsidRPr="00363CE0" w:rsidRDefault="00363CE0" w:rsidP="00363CE0">
      <w:pPr>
        <w:rPr>
          <w:rStyle w:val="QuoteChar"/>
        </w:rPr>
      </w:pPr>
      <w:r w:rsidRPr="00363CE0">
        <w:rPr>
          <w:rStyle w:val="Strong"/>
        </w:rPr>
        <w:t xml:space="preserve">Omitted Variable Bias: </w:t>
      </w:r>
      <w:r w:rsidRPr="00363CE0">
        <w:rPr>
          <w:rStyle w:val="QuoteChar"/>
        </w:rPr>
        <w:t>statistical bias that occurs when certain variables/characteristics (often unobservable), which are correlated with both the primary outcome and a variable of interest (e.g. participation in an intervention), are omitted from a regression analysis. Because these variables are not included as controls in the regression, one incorrectly attributes the measured impact solely to the program.</w:t>
      </w:r>
    </w:p>
    <w:p w14:paraId="79C8FBCC" w14:textId="7414CE9D" w:rsidR="00363CE0" w:rsidRPr="00363CE0" w:rsidRDefault="00363CE0" w:rsidP="00363CE0">
      <w:pPr>
        <w:rPr>
          <w:rStyle w:val="Strong"/>
        </w:rPr>
      </w:pPr>
      <w:r w:rsidRPr="00363CE0">
        <w:rPr>
          <w:rStyle w:val="Strong"/>
        </w:rPr>
        <w:t xml:space="preserve">Selection Bias: </w:t>
      </w:r>
      <w:r w:rsidRPr="00363CE0">
        <w:rPr>
          <w:rStyle w:val="QuoteChar"/>
        </w:rPr>
        <w:t xml:space="preserve">a type of omitted variable bias in which individuals who participate in a program are systematically different from those who don’t, and those differences are correlated with the outcome.  This can occur when the treatment group is made of deliberately (non-randomly) chosen individuals (either self-selected, or selected by another). </w:t>
      </w:r>
      <w:r w:rsidRPr="00363CE0">
        <w:rPr>
          <w:rStyle w:val="Strong"/>
        </w:rPr>
        <w:t xml:space="preserve">  </w:t>
      </w:r>
    </w:p>
    <w:p w14:paraId="4182FCFF" w14:textId="7C8A4337" w:rsidR="00EA6AFC" w:rsidRPr="00EA6AFC" w:rsidRDefault="00EA6AFC" w:rsidP="00973A02">
      <w:pPr>
        <w:rPr>
          <w:rStyle w:val="Strong"/>
        </w:rPr>
      </w:pPr>
    </w:p>
    <w:p w14:paraId="67D49892" w14:textId="77777777" w:rsidR="008A595F" w:rsidRDefault="000B1BF3" w:rsidP="00DC761A">
      <w:pPr>
        <w:pStyle w:val="Heading1"/>
      </w:pPr>
      <w:r>
        <w:rPr>
          <w:rStyle w:val="QuoteChar"/>
        </w:rPr>
        <w:br w:type="column"/>
      </w:r>
      <w:r w:rsidR="00973A02" w:rsidRPr="00973A02">
        <w:lastRenderedPageBreak/>
        <w:t>Introduction</w:t>
      </w:r>
    </w:p>
    <w:p w14:paraId="0389CF9F" w14:textId="164E01AC" w:rsidR="00363CE0" w:rsidRDefault="00363CE0" w:rsidP="00363CE0">
      <w:pPr>
        <w:pStyle w:val="Body"/>
      </w:pPr>
      <w:r>
        <w:t xml:space="preserve">In late 2002, a non-partisan civic group, Vote 2002 Campaign, ran a get-out-the-vote initiative to encourage voting in that year’s U.S. congressional elections. In the 7 days preceding the election, Vote 2002 placed 60,000 phone calls to potential voters, encouraging them to “come out and vote” on election day. </w:t>
      </w:r>
    </w:p>
    <w:p w14:paraId="57DF5056" w14:textId="58EEB4FE" w:rsidR="008C0CE2" w:rsidRPr="005E6AFA" w:rsidRDefault="00363CE0" w:rsidP="00363CE0">
      <w:pPr>
        <w:pStyle w:val="Body"/>
      </w:pPr>
      <w:r>
        <w:t xml:space="preserve">Did the program work? How can we estimate its impact? </w:t>
      </w:r>
      <w:r w:rsidR="008C0CE2" w:rsidRPr="005E6AFA">
        <w:br w:type="page"/>
      </w:r>
    </w:p>
    <w:p w14:paraId="57DF5057" w14:textId="00390053" w:rsidR="00F005CF" w:rsidRPr="00363CE0" w:rsidRDefault="00363CE0" w:rsidP="00363CE0">
      <w:pPr>
        <w:pStyle w:val="Heading1"/>
      </w:pPr>
      <w:r w:rsidRPr="00363CE0">
        <w:lastRenderedPageBreak/>
        <w:t>Voter turnout was in decline since the 1960s</w:t>
      </w:r>
      <w:r w:rsidR="007A52D4" w:rsidRPr="00363CE0">
        <w:tab/>
      </w:r>
    </w:p>
    <w:p w14:paraId="0109BD06" w14:textId="77777777" w:rsidR="00363CE0" w:rsidRDefault="00363CE0" w:rsidP="00363CE0">
      <w:pPr>
        <w:pStyle w:val="Body"/>
      </w:pPr>
      <w:r w:rsidRPr="00363CE0">
        <w:t>While voter turnout (the number of eligible voters that participate in an election) was declining since the 1960s, it was particularly low in the 1998 and 2000 U.S. elections. Only 47 percent of eligible voters voted in the 2000 congressional and presidential elections; the record low was 35 percent in the 1998 mid-term elections.</w:t>
      </w:r>
    </w:p>
    <w:p w14:paraId="670023D2" w14:textId="77777777" w:rsidR="00363CE0" w:rsidRDefault="00363CE0" w:rsidP="00363CE0">
      <w:pPr>
        <w:pStyle w:val="Heading1"/>
      </w:pPr>
      <w:r w:rsidRPr="00363CE0">
        <w:t xml:space="preserve">Vote 2002 get-out-the-vote Campaign </w:t>
      </w:r>
    </w:p>
    <w:p w14:paraId="6073D7BE" w14:textId="56AD1CC0" w:rsidR="00363CE0" w:rsidRPr="00363CE0" w:rsidRDefault="00363CE0" w:rsidP="00363CE0">
      <w:pPr>
        <w:pStyle w:val="Body"/>
      </w:pPr>
      <w:r w:rsidRPr="00363CE0">
        <w:t xml:space="preserve">Facing the 2002 midterm election and fearing another low turnout, civic groups in Iowa and Michigan launched the Vote 2002 Campaign to boost voter turnout. In the week preceding the election, Vote 2002 volunteers placed phone calls to 60,000 voters and gave them the following message: </w:t>
      </w:r>
    </w:p>
    <w:p w14:paraId="48784183" w14:textId="737D2FCA" w:rsidR="00363CE0" w:rsidRPr="00363CE0" w:rsidRDefault="00363CE0" w:rsidP="00363CE0">
      <w:pPr>
        <w:pStyle w:val="Body"/>
        <w:ind w:left="180" w:right="281"/>
        <w:rPr>
          <w:i/>
        </w:rPr>
      </w:pPr>
      <w:r>
        <w:rPr>
          <w:i/>
        </w:rPr>
        <w:t>“</w:t>
      </w:r>
      <w:r w:rsidRPr="00363CE0">
        <w:rPr>
          <w:i/>
        </w:rPr>
        <w:t>Hello, may I speak with [Mrs. Ida Cook] please? Hi. This is [Carmen Campbell] calling from Vote 2002, a non-partisan effort working to encourage citizens to vote. We just wanted to remind you that elections are being held this Tuesday. The success of our democracy depends on whether we exercise our right to vote or not, so we hope you'll come out and vote this Tuesday. Can I count on you to vote next Tuesday?</w:t>
      </w:r>
      <w:r>
        <w:rPr>
          <w:i/>
        </w:rPr>
        <w:t>”</w:t>
      </w:r>
    </w:p>
    <w:p w14:paraId="29CB62A6" w14:textId="4876210C" w:rsidR="00E57385" w:rsidRPr="00363CE0" w:rsidRDefault="00363CE0" w:rsidP="00363CE0">
      <w:pPr>
        <w:pStyle w:val="Body"/>
      </w:pPr>
      <w:r w:rsidRPr="00363CE0">
        <w:t>As telemarketing replaces more traditional face-to-face campaigning, such as door-to-door canvassing, there is considerable debate over its effectiveness. Many believe the decline in voter turnout is a direct result of changing campaign practices. It is therefore worth asking in this context: did the Vote 2002 Campaign work? Did it increase voter turnout at the 2002 congressional elections?</w:t>
      </w:r>
    </w:p>
    <w:p w14:paraId="2FD90497" w14:textId="77777777" w:rsidR="00363CE0" w:rsidRDefault="00363CE0" w:rsidP="00363CE0">
      <w:pPr>
        <w:pStyle w:val="Heading1"/>
      </w:pPr>
      <w:r w:rsidRPr="00363CE0">
        <w:lastRenderedPageBreak/>
        <w:t xml:space="preserve">Did the Vote 2002 Campaign work? </w:t>
      </w:r>
    </w:p>
    <w:p w14:paraId="79A6C4A3" w14:textId="0BA0FF05" w:rsidR="00363CE0" w:rsidRPr="00363CE0" w:rsidRDefault="00363CE0" w:rsidP="000F1C7E">
      <w:pPr>
        <w:pStyle w:val="Body"/>
        <w:rPr>
          <w:caps/>
        </w:rPr>
      </w:pPr>
      <w:r w:rsidRPr="00363CE0">
        <w:t xml:space="preserve">What is required in order for us to measure whether a program </w:t>
      </w:r>
      <w:r>
        <w:t xml:space="preserve">worked, whether it had impact? </w:t>
      </w:r>
    </w:p>
    <w:p w14:paraId="64C694C5" w14:textId="2E89B7F8" w:rsidR="00363CE0" w:rsidRPr="00363CE0" w:rsidRDefault="00363CE0" w:rsidP="000F1C7E">
      <w:pPr>
        <w:pStyle w:val="Body"/>
        <w:rPr>
          <w:caps/>
        </w:rPr>
      </w:pPr>
      <w:r w:rsidRPr="00363CE0">
        <w:t>In general, to ask if an intervention works is to ask if it achieves its goal of changing certain outcomes for its participants, and ensure that those changes are not caused by some other factors or events happening at the same time. To show that the intervention causes the observed changes, we need to simultaneously show that if it had not been implemented, the observed changes would not have occurred (or would be different). But how do we know what would have happened? If the intervention happened, it happened. Measuring what would have happened requires entering an imaginary world in which the intervention was never introduced to this group. The outcomes of this group in this imaginary world are referred to as the counterfactual. Since we cannot observe the true counterfactual, the best we can do is to estimate it by con</w:t>
      </w:r>
      <w:r>
        <w:t>structing (“mimicking”) it.</w:t>
      </w:r>
    </w:p>
    <w:p w14:paraId="6F6C490A" w14:textId="25A803EA" w:rsidR="00363CE0" w:rsidRPr="00363CE0" w:rsidRDefault="00363CE0" w:rsidP="000F1C7E">
      <w:pPr>
        <w:pStyle w:val="Body"/>
        <w:rPr>
          <w:caps/>
        </w:rPr>
      </w:pPr>
      <w:r w:rsidRPr="00363CE0">
        <w:t>The key challenge of impact evaluation is constructing the counterfactual. We typically do this by selecting a group of people that resemble the participants as much as possible but who did not participate in the intervention. This group is called the comparison group. Because we want to be able to say that it was the intervention and not some other factor that caused the changes in outcomes, it is important that the only difference between the comparison group and the participants is that the comparison group did not participate in the intervention. We then estimate “impact” as the difference in outcomes observed at the end of the intervention between the comparis</w:t>
      </w:r>
      <w:r>
        <w:t xml:space="preserve">on group and the participants. </w:t>
      </w:r>
    </w:p>
    <w:p w14:paraId="790A905F" w14:textId="6F140347" w:rsidR="00363CE0" w:rsidRPr="00363CE0" w:rsidRDefault="00363CE0" w:rsidP="000F1C7E">
      <w:pPr>
        <w:pStyle w:val="Body"/>
        <w:rPr>
          <w:caps/>
        </w:rPr>
      </w:pPr>
      <w:r w:rsidRPr="00363CE0">
        <w:t xml:space="preserve">The impact estimate is only as accurate as the comparison group is successful at mimicking the counterfactual. If the comparison group poorly represents the counterfactual, the impact is poorly estimated. Therefore the method used to select the </w:t>
      </w:r>
      <w:r w:rsidRPr="00363CE0">
        <w:lastRenderedPageBreak/>
        <w:t>comparison group is a key decision in the de</w:t>
      </w:r>
      <w:r>
        <w:t xml:space="preserve">sign of any impact evaluation. </w:t>
      </w:r>
    </w:p>
    <w:p w14:paraId="42F50CA5" w14:textId="2F72942D" w:rsidR="00363CE0" w:rsidRPr="00363CE0" w:rsidRDefault="00363CE0" w:rsidP="000F1C7E">
      <w:pPr>
        <w:pStyle w:val="Body"/>
        <w:rPr>
          <w:caps/>
        </w:rPr>
      </w:pPr>
      <w:r w:rsidRPr="00363CE0">
        <w:t>That brings us back to our questions: Did the Vote 2002 Campaign work? What wa</w:t>
      </w:r>
      <w:r>
        <w:t xml:space="preserve">s its impact on voter turnout? </w:t>
      </w:r>
    </w:p>
    <w:p w14:paraId="7DE8262D" w14:textId="1E136E14" w:rsidR="00363CE0" w:rsidRPr="00363CE0" w:rsidRDefault="00363CE0" w:rsidP="000F1C7E">
      <w:pPr>
        <w:pStyle w:val="Body"/>
        <w:rPr>
          <w:caps/>
        </w:rPr>
      </w:pPr>
      <w:r w:rsidRPr="00363CE0">
        <w:t>Vote 2002 had access to a list of the telephone numbers of 60,000 people. They called all 60,000, but they were able to speak to only 25,000. For each call, they recorded whether or not the call was completed successfully. They also had census data on the voter’s age, gender, household size, whether the voter was newly registered, which state and district the voter was from and data on how competitive the previous election was in that district, and whether the individual had voted in the past. Afterwards, from official voting records, they were able to determine whether, in the end, the voters they had called did act</w:t>
      </w:r>
      <w:r>
        <w:t>ually go out and vote.</w:t>
      </w:r>
    </w:p>
    <w:p w14:paraId="50CB996A" w14:textId="77777777" w:rsidR="00363CE0" w:rsidRDefault="00363CE0" w:rsidP="000F1C7E">
      <w:pPr>
        <w:pStyle w:val="Body"/>
        <w:rPr>
          <w:caps/>
        </w:rPr>
      </w:pPr>
      <w:r w:rsidRPr="00363CE0">
        <w:t>What comparison groups can we use? The following newspaper excerpts illustrate different methods of evaluating impact. (Refer to the table on the last page of the case for a list of different evaluation methods).</w:t>
      </w:r>
    </w:p>
    <w:p w14:paraId="3AEAA0AF" w14:textId="52F88161" w:rsidR="00F20631" w:rsidRDefault="00F20631" w:rsidP="00F20631">
      <w:pPr>
        <w:pStyle w:val="DiscussionTopic"/>
      </w:pPr>
      <w:r>
        <w:t>Method 1:</w:t>
      </w:r>
    </w:p>
    <w:p w14:paraId="57DF5075" w14:textId="5AFE53C1" w:rsidR="007A52D4" w:rsidRDefault="00F20631" w:rsidP="00F20631">
      <w:pPr>
        <w:pStyle w:val="DiscussionTopicTitle"/>
      </w:pPr>
      <w:r>
        <w:t>News Release: Vote 2002 Campaign is a huge success</w:t>
      </w:r>
    </w:p>
    <w:p w14:paraId="5C76F769" w14:textId="5D6176A5" w:rsidR="00F20631" w:rsidRDefault="00F20631" w:rsidP="00F20631">
      <w:pPr>
        <w:pStyle w:val="DiscussionTopicTitle"/>
      </w:pPr>
      <w:r>
        <w:rPr>
          <w:noProof/>
        </w:rPr>
        <w:drawing>
          <wp:inline distT="0" distB="0" distL="0" distR="0" wp14:anchorId="7F11741A" wp14:editId="1B3C5A42">
            <wp:extent cx="2693035" cy="1990333"/>
            <wp:effectExtent l="0" t="0" r="12065" b="1016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5519CFF" w14:textId="6E1E8E07" w:rsidR="00F20631" w:rsidRDefault="00F20631" w:rsidP="00F20631">
      <w:pPr>
        <w:pStyle w:val="Body"/>
      </w:pPr>
      <w:r>
        <w:t>“</w:t>
      </w:r>
      <w:r w:rsidRPr="00DD4E2D">
        <w:t xml:space="preserve">In 1998, </w:t>
      </w:r>
      <w:r>
        <w:t>during the last congressional elections</w:t>
      </w:r>
      <w:r w:rsidRPr="00DD4E2D">
        <w:t xml:space="preserve">, </w:t>
      </w:r>
      <w:r>
        <w:t>fewer than half of registered voters in Iowa and Michigan showed up on Election Day</w:t>
      </w:r>
      <w:r w:rsidRPr="00DD4E2D">
        <w:t xml:space="preserve">. </w:t>
      </w:r>
      <w:r>
        <w:t>This reflects national trends of declining voter turnout. T</w:t>
      </w:r>
      <w:r w:rsidRPr="00DD4E2D">
        <w:t>he get-</w:t>
      </w:r>
      <w:r w:rsidRPr="00DD4E2D">
        <w:lastRenderedPageBreak/>
        <w:t xml:space="preserve">out-the-vote campaign </w:t>
      </w:r>
      <w:r>
        <w:t>was organized to reverse this trend. And was it ever successful! For the people we called</w:t>
      </w:r>
      <w:r w:rsidRPr="00DD4E2D">
        <w:t xml:space="preserve">, </w:t>
      </w:r>
      <w:r>
        <w:t>we saw an 18 percentage point increase in voter turnout.”</w:t>
      </w:r>
    </w:p>
    <w:p w14:paraId="1B60DD82" w14:textId="579FD641" w:rsidR="00F20631" w:rsidRDefault="00F20631" w:rsidP="00F20631">
      <w:pPr>
        <w:pStyle w:val="DiscussionTopic"/>
      </w:pPr>
      <w:r>
        <w:t>Discussion Topic 1</w:t>
      </w:r>
    </w:p>
    <w:p w14:paraId="14BAA6DB" w14:textId="7923D65E" w:rsidR="00F20631" w:rsidRDefault="00F20631" w:rsidP="00F20631">
      <w:pPr>
        <w:pStyle w:val="DiscussionTopicTitle"/>
      </w:pPr>
      <w:r>
        <w:t>Identifying evaluation</w:t>
      </w:r>
    </w:p>
    <w:p w14:paraId="537D9557" w14:textId="77777777" w:rsidR="00F20631" w:rsidRPr="003C0DBB" w:rsidRDefault="00F20631" w:rsidP="003C0DBB">
      <w:pPr>
        <w:pStyle w:val="Question"/>
        <w:numPr>
          <w:ilvl w:val="0"/>
          <w:numId w:val="29"/>
        </w:numPr>
      </w:pPr>
      <w:r w:rsidRPr="003C0DBB">
        <w:t>What type of evaluation does this new release imply?</w:t>
      </w:r>
    </w:p>
    <w:p w14:paraId="13D71947" w14:textId="77777777" w:rsidR="00F20631" w:rsidRPr="003C0DBB" w:rsidRDefault="00F20631" w:rsidP="003C0DBB">
      <w:pPr>
        <w:pStyle w:val="Question"/>
        <w:numPr>
          <w:ilvl w:val="0"/>
          <w:numId w:val="29"/>
        </w:numPr>
      </w:pPr>
      <w:r w:rsidRPr="003C0DBB">
        <w:t>What represents the counterfactual?</w:t>
      </w:r>
    </w:p>
    <w:p w14:paraId="0D272D50" w14:textId="77777777" w:rsidR="00F20631" w:rsidRPr="003C0DBB" w:rsidRDefault="00F20631" w:rsidP="003C0DBB">
      <w:pPr>
        <w:pStyle w:val="Question"/>
        <w:numPr>
          <w:ilvl w:val="0"/>
          <w:numId w:val="29"/>
        </w:numPr>
      </w:pPr>
      <w:r w:rsidRPr="003C0DBB">
        <w:t>What are the problems with this type of evaluation?</w:t>
      </w:r>
    </w:p>
    <w:p w14:paraId="1F31C252" w14:textId="33020259" w:rsidR="00F20631" w:rsidRDefault="00F20631" w:rsidP="00F20631">
      <w:pPr>
        <w:pStyle w:val="DiscussionTopic"/>
      </w:pPr>
      <w:r>
        <w:t>Method 2:</w:t>
      </w:r>
    </w:p>
    <w:p w14:paraId="271D9754" w14:textId="77777777" w:rsidR="00F20631" w:rsidRDefault="00F20631" w:rsidP="00F20631">
      <w:pPr>
        <w:pStyle w:val="DiscussionTopicTitle"/>
      </w:pPr>
      <w:r>
        <w:t>Opinion: Get-out-the-vote program - good but not great</w:t>
      </w:r>
    </w:p>
    <w:p w14:paraId="354342BD" w14:textId="77777777" w:rsidR="00F20631" w:rsidRPr="00135B9A" w:rsidRDefault="00F20631" w:rsidP="00F20631">
      <w:pPr>
        <w:pStyle w:val="Body"/>
      </w:pPr>
      <w:r>
        <w:t xml:space="preserve">In a recent news release, the Vote 2002 Campaign claimed to be able to increase voter turnout by nearly 20 percentage points. These estimates are significantly inflated. They are looking at the people they talked to, measuring changes in their rates of voting over time, and attributing the entire difference to their campaign. They are ignoring the possibility that these changes reflect increased political awareness in the country at large, perhaps the result of a declining economy, and escalating concerns over national security. If we compare people who were reached by the campaign’s phone calls to those who weren’t—both groups that were affected by these national events, and incidentally, both of whom reached the polls in greater numbers this time—we find that the actual impact of the program is 11 percentage points, rather than 18. </w:t>
      </w:r>
    </w:p>
    <w:p w14:paraId="22884BEB" w14:textId="77777777" w:rsidR="00F20631" w:rsidRPr="00F20631" w:rsidRDefault="00F20631" w:rsidP="003C0DBB">
      <w:pPr>
        <w:pStyle w:val="Question"/>
        <w:numPr>
          <w:ilvl w:val="0"/>
          <w:numId w:val="0"/>
        </w:numPr>
        <w:ind w:left="360"/>
      </w:pPr>
    </w:p>
    <w:p w14:paraId="770A84A5" w14:textId="5CAFB587" w:rsidR="00F20631" w:rsidRDefault="00F20631" w:rsidP="00F20631">
      <w:pPr>
        <w:pStyle w:val="DiscussionTopicTitle"/>
      </w:pPr>
      <w:r>
        <w:rPr>
          <w:noProof/>
        </w:rPr>
        <w:lastRenderedPageBreak/>
        <w:drawing>
          <wp:inline distT="0" distB="0" distL="0" distR="0" wp14:anchorId="2BA30F3D" wp14:editId="6D792C91">
            <wp:extent cx="2651760" cy="2179320"/>
            <wp:effectExtent l="0" t="0" r="15240" b="1143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5446341" w14:textId="13624769" w:rsidR="00F20631" w:rsidRDefault="00F20631" w:rsidP="00F20631">
      <w:pPr>
        <w:pStyle w:val="DiscussionTopic"/>
      </w:pPr>
      <w:r>
        <w:t>Discussion Topic 2</w:t>
      </w:r>
    </w:p>
    <w:p w14:paraId="2BA07A00" w14:textId="77777777" w:rsidR="00F20631" w:rsidRDefault="00F20631" w:rsidP="00F20631">
      <w:pPr>
        <w:pStyle w:val="DiscussionTopicTitle"/>
      </w:pPr>
      <w:r>
        <w:t>Identifying evaluation</w:t>
      </w:r>
    </w:p>
    <w:p w14:paraId="46750D1E" w14:textId="77777777" w:rsidR="00F20631" w:rsidRPr="00F20631" w:rsidRDefault="00F20631" w:rsidP="003C0DBB">
      <w:pPr>
        <w:pStyle w:val="Question"/>
        <w:numPr>
          <w:ilvl w:val="0"/>
          <w:numId w:val="27"/>
        </w:numPr>
      </w:pPr>
      <w:r w:rsidRPr="00F20631">
        <w:t>What type of evaluation does this new release imply?</w:t>
      </w:r>
    </w:p>
    <w:p w14:paraId="13851DCE" w14:textId="77777777" w:rsidR="00F20631" w:rsidRPr="00F20631" w:rsidRDefault="00F20631" w:rsidP="003C0DBB">
      <w:pPr>
        <w:pStyle w:val="Question"/>
      </w:pPr>
      <w:r w:rsidRPr="00F20631">
        <w:t>What represents the counterfactual?</w:t>
      </w:r>
    </w:p>
    <w:p w14:paraId="74D51C82" w14:textId="77777777" w:rsidR="00F20631" w:rsidRDefault="00F20631" w:rsidP="003C0DBB">
      <w:pPr>
        <w:pStyle w:val="Question"/>
      </w:pPr>
      <w:r w:rsidRPr="00F20631">
        <w:t>What are the problems with this type of evaluation?</w:t>
      </w:r>
    </w:p>
    <w:p w14:paraId="693BFBDB" w14:textId="1555CB23" w:rsidR="00F20631" w:rsidRPr="008A1D53" w:rsidRDefault="00F20631" w:rsidP="00F20631">
      <w:pPr>
        <w:pStyle w:val="DiscussionTopic"/>
      </w:pPr>
      <w:r w:rsidRPr="0091244B">
        <w:t xml:space="preserve">Method 3: </w:t>
      </w:r>
    </w:p>
    <w:p w14:paraId="3D3A00B0" w14:textId="77777777" w:rsidR="00F20631" w:rsidRDefault="00F20631" w:rsidP="00F20631">
      <w:pPr>
        <w:pStyle w:val="DiscussionTopicTitle"/>
      </w:pPr>
      <w:r>
        <w:t>Editorial</w:t>
      </w:r>
      <w:r w:rsidRPr="00CE20AC">
        <w:t xml:space="preserve">: </w:t>
      </w:r>
    </w:p>
    <w:p w14:paraId="2D25B317" w14:textId="65A9AF6A" w:rsidR="00F20631" w:rsidRPr="00DD4E2D" w:rsidRDefault="00F20631" w:rsidP="00F20631">
      <w:pPr>
        <w:pStyle w:val="Body"/>
      </w:pPr>
      <w:r>
        <w:t xml:space="preserve">If you haven’t been paying close attention, you may have missed the public spat over the effectiveness of </w:t>
      </w:r>
      <w:r w:rsidRPr="00DD4E2D">
        <w:t xml:space="preserve">the </w:t>
      </w:r>
      <w:r>
        <w:t xml:space="preserve">Vote 2002, </w:t>
      </w:r>
      <w:r w:rsidRPr="00DD4E2D">
        <w:t xml:space="preserve">get-out-the-vote </w:t>
      </w:r>
      <w:r>
        <w:t>(GOTV) campaign</w:t>
      </w:r>
      <w:r w:rsidRPr="00DD4E2D">
        <w:t xml:space="preserve">. </w:t>
      </w:r>
      <w:r>
        <w:t>Campaign organizers claimed to have increased voter turnout by twenty percentage points. An opposing commentator wrote an opinion piece suggesting the impact is closer to half that</w:t>
      </w:r>
      <w:r w:rsidRPr="00DD4E2D">
        <w:t xml:space="preserve">. However, </w:t>
      </w:r>
      <w:r>
        <w:t xml:space="preserve">both </w:t>
      </w:r>
      <w:r w:rsidRPr="00DD4E2D">
        <w:t>analys</w:t>
      </w:r>
      <w:r>
        <w:t>es</w:t>
      </w:r>
      <w:r w:rsidRPr="00DD4E2D">
        <w:t xml:space="preserve"> </w:t>
      </w:r>
      <w:r>
        <w:t xml:space="preserve">managed to get it wrong. The first is wrong in that it doesn’t use a comparison group, and simply observes changes in voting patterns. The second </w:t>
      </w:r>
      <w:r w:rsidRPr="00DD4E2D">
        <w:t xml:space="preserve">uses the wrong metric to measure impact. </w:t>
      </w:r>
      <w:r>
        <w:t xml:space="preserve">Voting campaigns are meant to bring </w:t>
      </w:r>
      <w:r w:rsidRPr="00F513E5">
        <w:rPr>
          <w:i/>
        </w:rPr>
        <w:t>new</w:t>
      </w:r>
      <w:r>
        <w:t xml:space="preserve"> voters to the polls, not simply talk to those who vote anyway. The opposing analyst </w:t>
      </w:r>
      <w:r w:rsidRPr="00DD4E2D">
        <w:t xml:space="preserve">compares the </w:t>
      </w:r>
      <w:r>
        <w:t xml:space="preserve">voter turnout </w:t>
      </w:r>
      <w:r w:rsidRPr="00DD4E2D">
        <w:t>among those who were reached with other people who were not reached</w:t>
      </w:r>
      <w:r>
        <w:t xml:space="preserve">. Many of those they called were already voting in the prior elections. The analysis </w:t>
      </w:r>
      <w:r w:rsidRPr="00DD4E2D">
        <w:t xml:space="preserve">should </w:t>
      </w:r>
      <w:r>
        <w:t xml:space="preserve">therefore measure </w:t>
      </w:r>
      <w:r w:rsidRPr="00DD4E2D">
        <w:rPr>
          <w:i/>
        </w:rPr>
        <w:t>improvement</w:t>
      </w:r>
      <w:r w:rsidRPr="00DD4E2D">
        <w:t xml:space="preserve"> in voting rates—not the final level. </w:t>
      </w:r>
      <w:r>
        <w:t xml:space="preserve">This also helps control for the fact that these </w:t>
      </w:r>
      <w:r>
        <w:lastRenderedPageBreak/>
        <w:t xml:space="preserve">two groups had different voting rates in prior elections. </w:t>
      </w:r>
      <w:r w:rsidRPr="00DD4E2D">
        <w:t xml:space="preserve">When we repeated the analysis using the more-appropriate outcome measure, </w:t>
      </w:r>
      <w:r>
        <w:t xml:space="preserve">we find </w:t>
      </w:r>
      <w:r w:rsidRPr="00DD4E2D">
        <w:t>voting rates for those who were reached improved only marginally compared to those not r</w:t>
      </w:r>
      <w:r>
        <w:t>eached (a 10</w:t>
      </w:r>
      <w:r w:rsidRPr="00DD4E2D">
        <w:t xml:space="preserve">.9 </w:t>
      </w:r>
      <w:r>
        <w:t>percentage point</w:t>
      </w:r>
      <w:r w:rsidRPr="00DD4E2D">
        <w:t xml:space="preserve"> increase compared to </w:t>
      </w:r>
      <w:r>
        <w:t>9</w:t>
      </w:r>
      <w:r w:rsidRPr="00DD4E2D">
        <w:t xml:space="preserve"> </w:t>
      </w:r>
      <w:r>
        <w:t>percentage point increase</w:t>
      </w:r>
      <w:r w:rsidRPr="00DD4E2D">
        <w:t xml:space="preserve">). This </w:t>
      </w:r>
      <w:r>
        <w:t xml:space="preserve">1.9 percentage point </w:t>
      </w:r>
      <w:r w:rsidRPr="00DD4E2D">
        <w:t xml:space="preserve">difference is </w:t>
      </w:r>
      <w:r>
        <w:t xml:space="preserve">still </w:t>
      </w:r>
      <w:r w:rsidRPr="00DD4E2D">
        <w:t>statistically significant</w:t>
      </w:r>
      <w:r>
        <w:t>, but marginal relative to the other analyses</w:t>
      </w:r>
      <w:r w:rsidRPr="00DD4E2D">
        <w:t xml:space="preserve">. </w:t>
      </w:r>
    </w:p>
    <w:p w14:paraId="1A544735" w14:textId="77777777" w:rsidR="00F20631" w:rsidRPr="00DD4E2D" w:rsidRDefault="00F20631" w:rsidP="00F20631">
      <w:pPr>
        <w:pStyle w:val="Body"/>
      </w:pPr>
      <w:r>
        <w:t xml:space="preserve">Had these </w:t>
      </w:r>
      <w:r w:rsidRPr="00DD4E2D">
        <w:t xml:space="preserve">evaluators thought to look at the more appropriate outcome, they would recognize that the get-out-the-vote program is not </w:t>
      </w:r>
      <w:r>
        <w:t xml:space="preserve">only less </w:t>
      </w:r>
      <w:r w:rsidRPr="00DD4E2D">
        <w:t xml:space="preserve">successful </w:t>
      </w:r>
      <w:r>
        <w:t xml:space="preserve">than </w:t>
      </w:r>
      <w:r w:rsidRPr="00DD4E2D">
        <w:t xml:space="preserve">it </w:t>
      </w:r>
      <w:r>
        <w:t>reports, but less successful than even its detractors claim!</w:t>
      </w:r>
      <w:r w:rsidRPr="00DD4E2D">
        <w:t xml:space="preserve"> </w:t>
      </w:r>
    </w:p>
    <w:p w14:paraId="2E287EC7" w14:textId="16498338" w:rsidR="00F20631" w:rsidRDefault="00F20631" w:rsidP="00F20631">
      <w:pPr>
        <w:pStyle w:val="DiscussionTopic"/>
      </w:pPr>
      <w:r>
        <w:t>Discussion Topic 3</w:t>
      </w:r>
    </w:p>
    <w:p w14:paraId="62946D1C" w14:textId="77777777" w:rsidR="00F20631" w:rsidRDefault="00F20631" w:rsidP="00F20631">
      <w:pPr>
        <w:pStyle w:val="DiscussionTopicTitle"/>
      </w:pPr>
      <w:r>
        <w:t>Identifying evaluation</w:t>
      </w:r>
    </w:p>
    <w:p w14:paraId="732ABCAF" w14:textId="77777777" w:rsidR="00F20631" w:rsidRPr="00F20631" w:rsidRDefault="00F20631" w:rsidP="003C0DBB">
      <w:pPr>
        <w:pStyle w:val="Question"/>
        <w:numPr>
          <w:ilvl w:val="0"/>
          <w:numId w:val="28"/>
        </w:numPr>
      </w:pPr>
      <w:r w:rsidRPr="00F20631">
        <w:t>What type of evaluation does this new release imply?</w:t>
      </w:r>
    </w:p>
    <w:p w14:paraId="49958CE5" w14:textId="77777777" w:rsidR="00F20631" w:rsidRPr="00F20631" w:rsidRDefault="00F20631" w:rsidP="003C0DBB">
      <w:pPr>
        <w:pStyle w:val="Question"/>
      </w:pPr>
      <w:r w:rsidRPr="00F20631">
        <w:t>What represents the counterfactual?</w:t>
      </w:r>
    </w:p>
    <w:p w14:paraId="094B08AF" w14:textId="77777777" w:rsidR="00F20631" w:rsidRDefault="00F20631" w:rsidP="003C0DBB">
      <w:pPr>
        <w:pStyle w:val="Question"/>
      </w:pPr>
      <w:r w:rsidRPr="00F20631">
        <w:t>What are the problems with this type of evaluation?</w:t>
      </w:r>
    </w:p>
    <w:p w14:paraId="07286A7E" w14:textId="14F5C3B3" w:rsidR="00F20631" w:rsidRDefault="00F20631" w:rsidP="00F20631">
      <w:pPr>
        <w:pStyle w:val="DiscussionTopic"/>
      </w:pPr>
      <w:r>
        <w:t>Method 4</w:t>
      </w:r>
      <w:r w:rsidRPr="00AE1ED6">
        <w:t xml:space="preserve">: </w:t>
      </w:r>
      <w:r>
        <w:t>Regression</w:t>
      </w:r>
    </w:p>
    <w:p w14:paraId="311ADEE1" w14:textId="5362EB9D" w:rsidR="00F20631" w:rsidRPr="008A1D53" w:rsidRDefault="00F20631" w:rsidP="00F20631">
      <w:pPr>
        <w:pStyle w:val="DiscussionTopicTitle"/>
      </w:pPr>
      <w:r>
        <w:t xml:space="preserve">Report: </w:t>
      </w:r>
      <w:r w:rsidRPr="008A1D53">
        <w:t>The numbers don’t lie, unless your statisticians are asleep</w:t>
      </w:r>
    </w:p>
    <w:p w14:paraId="6969E7C1" w14:textId="0AB4F552" w:rsidR="00F20631" w:rsidRPr="008A1D53" w:rsidRDefault="00F20631" w:rsidP="00F20631">
      <w:pPr>
        <w:pStyle w:val="Body"/>
      </w:pPr>
      <w:r>
        <w:t>Get-out-the-vote program</w:t>
      </w:r>
      <w:r w:rsidRPr="008A1D53">
        <w:t xml:space="preserve"> celebrates victory,</w:t>
      </w:r>
      <w:r>
        <w:t xml:space="preserve"> estimating a large percentage point improvement in voting rates</w:t>
      </w:r>
      <w:r w:rsidRPr="008A1D53">
        <w:t xml:space="preserve">. </w:t>
      </w:r>
      <w:r>
        <w:t xml:space="preserve">Others show almost no impact. </w:t>
      </w:r>
      <w:r w:rsidRPr="008A1D53">
        <w:t>A closer look shows that, the truth</w:t>
      </w:r>
      <w:r>
        <w:t>, as usual,</w:t>
      </w:r>
      <w:r w:rsidRPr="008A1D53">
        <w:t xml:space="preserve"> is </w:t>
      </w:r>
      <w:r>
        <w:t>somewhere in between.</w:t>
      </w:r>
    </w:p>
    <w:p w14:paraId="69C05172" w14:textId="12016D0A" w:rsidR="009F7814" w:rsidRDefault="00F20631" w:rsidP="00F20631">
      <w:pPr>
        <w:pStyle w:val="Body"/>
      </w:pPr>
      <w:r w:rsidRPr="008A1D53">
        <w:t xml:space="preserve">This report uses sophisticated statistical methods to measure the true impact of </w:t>
      </w:r>
      <w:r>
        <w:t>this campaign</w:t>
      </w:r>
      <w:r w:rsidRPr="008A1D53">
        <w:t>. We were concerned about other variables confounding previous results</w:t>
      </w:r>
      <w:r>
        <w:t>, such as age and household size</w:t>
      </w:r>
      <w:r w:rsidRPr="008A1D53">
        <w:t xml:space="preserve">. </w:t>
      </w:r>
      <w:r>
        <w:t xml:space="preserve">For example, it is entirely possible that senior citizens are more likely to vote and more likely to answer the phone. If the group that answered the phone is older on average, then we may expect them to vote at higher rates than those who didn’t answer the phone. Indeed, those who answered the phone were on average 56 years old, while those who didn’t were 51. </w:t>
      </w:r>
      <w:r>
        <w:lastRenderedPageBreak/>
        <w:t>To observe the possible bias caused by omitting key variables, w</w:t>
      </w:r>
      <w:r w:rsidRPr="008A1D53">
        <w:t xml:space="preserve">e </w:t>
      </w:r>
      <w:r>
        <w:t>conducted one analysis without controlling for these differences, and one with controls. This also allowed us to obtain the true impact of the campaign.</w:t>
      </w:r>
    </w:p>
    <w:tbl>
      <w:tblPr>
        <w:tblW w:w="4265" w:type="dxa"/>
        <w:tblInd w:w="93" w:type="dxa"/>
        <w:tblLayout w:type="fixed"/>
        <w:tblLook w:val="04A0" w:firstRow="1" w:lastRow="0" w:firstColumn="1" w:lastColumn="0" w:noHBand="0" w:noVBand="1"/>
      </w:tblPr>
      <w:tblGrid>
        <w:gridCol w:w="1373"/>
        <w:gridCol w:w="1185"/>
        <w:gridCol w:w="286"/>
        <w:gridCol w:w="1185"/>
        <w:gridCol w:w="236"/>
      </w:tblGrid>
      <w:tr w:rsidR="009F7814" w:rsidRPr="00803675" w14:paraId="79DA336D" w14:textId="77777777" w:rsidTr="00803675">
        <w:trPr>
          <w:trHeight w:val="196"/>
        </w:trPr>
        <w:tc>
          <w:tcPr>
            <w:tcW w:w="4265" w:type="dxa"/>
            <w:gridSpan w:val="5"/>
            <w:tcBorders>
              <w:top w:val="nil"/>
              <w:left w:val="nil"/>
              <w:bottom w:val="double" w:sz="6" w:space="0" w:color="auto"/>
              <w:right w:val="nil"/>
            </w:tcBorders>
            <w:shd w:val="clear" w:color="auto" w:fill="auto"/>
            <w:noWrap/>
            <w:vAlign w:val="bottom"/>
            <w:hideMark/>
          </w:tcPr>
          <w:p w14:paraId="3BFD2751" w14:textId="77777777" w:rsidR="009F7814" w:rsidRPr="00803675" w:rsidRDefault="009F7814" w:rsidP="00343DB1">
            <w:pPr>
              <w:jc w:val="center"/>
              <w:rPr>
                <w:b/>
                <w:bCs/>
                <w:sz w:val="16"/>
                <w:szCs w:val="16"/>
              </w:rPr>
            </w:pPr>
            <w:r w:rsidRPr="00803675">
              <w:rPr>
                <w:b/>
                <w:bCs/>
                <w:sz w:val="16"/>
                <w:szCs w:val="16"/>
              </w:rPr>
              <w:t>Dependent Variable: Voted in 2002</w:t>
            </w:r>
          </w:p>
        </w:tc>
      </w:tr>
      <w:tr w:rsidR="009F7814" w:rsidRPr="00803675" w14:paraId="17E3C525" w14:textId="77777777" w:rsidTr="00803675">
        <w:trPr>
          <w:trHeight w:val="196"/>
        </w:trPr>
        <w:tc>
          <w:tcPr>
            <w:tcW w:w="1373" w:type="dxa"/>
            <w:tcBorders>
              <w:top w:val="nil"/>
              <w:left w:val="nil"/>
              <w:bottom w:val="nil"/>
              <w:right w:val="nil"/>
            </w:tcBorders>
            <w:shd w:val="clear" w:color="auto" w:fill="auto"/>
            <w:noWrap/>
            <w:vAlign w:val="bottom"/>
            <w:hideMark/>
          </w:tcPr>
          <w:p w14:paraId="42F3D71B" w14:textId="77777777" w:rsidR="009F7814" w:rsidRPr="00803675" w:rsidRDefault="009F7814" w:rsidP="00343DB1">
            <w:pPr>
              <w:rPr>
                <w:b/>
                <w:bCs/>
                <w:sz w:val="16"/>
                <w:szCs w:val="16"/>
              </w:rPr>
            </w:pPr>
          </w:p>
        </w:tc>
        <w:tc>
          <w:tcPr>
            <w:tcW w:w="1185" w:type="dxa"/>
            <w:tcBorders>
              <w:top w:val="nil"/>
              <w:left w:val="nil"/>
              <w:bottom w:val="nil"/>
              <w:right w:val="nil"/>
            </w:tcBorders>
            <w:shd w:val="clear" w:color="auto" w:fill="auto"/>
            <w:noWrap/>
            <w:vAlign w:val="bottom"/>
            <w:hideMark/>
          </w:tcPr>
          <w:p w14:paraId="1F90000D" w14:textId="77777777" w:rsidR="009F7814" w:rsidRPr="00803675" w:rsidRDefault="009F7814" w:rsidP="00343DB1">
            <w:pPr>
              <w:rPr>
                <w:rFonts w:ascii="Calibri" w:hAnsi="Calibri"/>
                <w:color w:val="000000"/>
                <w:sz w:val="16"/>
                <w:szCs w:val="16"/>
              </w:rPr>
            </w:pPr>
          </w:p>
        </w:tc>
        <w:tc>
          <w:tcPr>
            <w:tcW w:w="286" w:type="dxa"/>
            <w:tcBorders>
              <w:top w:val="nil"/>
              <w:left w:val="nil"/>
              <w:bottom w:val="nil"/>
              <w:right w:val="nil"/>
            </w:tcBorders>
            <w:shd w:val="clear" w:color="auto" w:fill="auto"/>
            <w:noWrap/>
            <w:vAlign w:val="bottom"/>
            <w:hideMark/>
          </w:tcPr>
          <w:p w14:paraId="725EB302" w14:textId="77777777" w:rsidR="009F7814" w:rsidRPr="00803675" w:rsidRDefault="009F7814" w:rsidP="00343DB1">
            <w:pPr>
              <w:rPr>
                <w:rFonts w:ascii="Calibri" w:hAnsi="Calibri"/>
                <w:color w:val="000000"/>
                <w:sz w:val="16"/>
                <w:szCs w:val="16"/>
              </w:rPr>
            </w:pPr>
          </w:p>
        </w:tc>
        <w:tc>
          <w:tcPr>
            <w:tcW w:w="1185" w:type="dxa"/>
            <w:tcBorders>
              <w:top w:val="nil"/>
              <w:left w:val="nil"/>
              <w:bottom w:val="nil"/>
              <w:right w:val="nil"/>
            </w:tcBorders>
            <w:shd w:val="clear" w:color="auto" w:fill="auto"/>
            <w:noWrap/>
            <w:vAlign w:val="bottom"/>
            <w:hideMark/>
          </w:tcPr>
          <w:p w14:paraId="36064E16" w14:textId="77777777" w:rsidR="009F7814" w:rsidRPr="00803675" w:rsidRDefault="009F7814" w:rsidP="00343DB1">
            <w:pPr>
              <w:rPr>
                <w:rFonts w:ascii="Calibri" w:hAnsi="Calibri"/>
                <w:color w:val="000000"/>
                <w:sz w:val="16"/>
                <w:szCs w:val="16"/>
              </w:rPr>
            </w:pPr>
          </w:p>
        </w:tc>
        <w:tc>
          <w:tcPr>
            <w:tcW w:w="236" w:type="dxa"/>
            <w:tcBorders>
              <w:top w:val="nil"/>
              <w:left w:val="nil"/>
              <w:bottom w:val="nil"/>
              <w:right w:val="nil"/>
            </w:tcBorders>
            <w:shd w:val="clear" w:color="auto" w:fill="auto"/>
            <w:noWrap/>
            <w:vAlign w:val="bottom"/>
            <w:hideMark/>
          </w:tcPr>
          <w:p w14:paraId="2AEE6D4C" w14:textId="77777777" w:rsidR="009F7814" w:rsidRPr="00803675" w:rsidRDefault="009F7814" w:rsidP="00343DB1">
            <w:pPr>
              <w:rPr>
                <w:rFonts w:ascii="Calibri" w:hAnsi="Calibri"/>
                <w:color w:val="000000"/>
                <w:sz w:val="16"/>
                <w:szCs w:val="16"/>
              </w:rPr>
            </w:pPr>
          </w:p>
        </w:tc>
      </w:tr>
      <w:tr w:rsidR="009F7814" w:rsidRPr="00803675" w14:paraId="1D5605CD" w14:textId="77777777" w:rsidTr="00803675">
        <w:trPr>
          <w:trHeight w:val="196"/>
        </w:trPr>
        <w:tc>
          <w:tcPr>
            <w:tcW w:w="1373" w:type="dxa"/>
            <w:tcBorders>
              <w:top w:val="nil"/>
              <w:left w:val="nil"/>
              <w:bottom w:val="nil"/>
              <w:right w:val="nil"/>
            </w:tcBorders>
            <w:shd w:val="clear" w:color="auto" w:fill="auto"/>
            <w:noWrap/>
            <w:vAlign w:val="bottom"/>
            <w:hideMark/>
          </w:tcPr>
          <w:p w14:paraId="180EC954" w14:textId="77777777" w:rsidR="009F7814" w:rsidRPr="00803675" w:rsidRDefault="009F7814" w:rsidP="00343DB1">
            <w:pPr>
              <w:rPr>
                <w:b/>
                <w:bCs/>
                <w:sz w:val="16"/>
                <w:szCs w:val="16"/>
              </w:rPr>
            </w:pPr>
          </w:p>
        </w:tc>
        <w:tc>
          <w:tcPr>
            <w:tcW w:w="1185" w:type="dxa"/>
            <w:tcBorders>
              <w:top w:val="nil"/>
              <w:left w:val="nil"/>
              <w:bottom w:val="nil"/>
              <w:right w:val="nil"/>
            </w:tcBorders>
            <w:shd w:val="clear" w:color="auto" w:fill="auto"/>
            <w:noWrap/>
            <w:vAlign w:val="bottom"/>
            <w:hideMark/>
          </w:tcPr>
          <w:p w14:paraId="0A4E476D" w14:textId="77777777" w:rsidR="009F7814" w:rsidRPr="00803675" w:rsidRDefault="009F7814" w:rsidP="00343DB1">
            <w:pPr>
              <w:jc w:val="center"/>
              <w:rPr>
                <w:b/>
                <w:bCs/>
                <w:sz w:val="16"/>
                <w:szCs w:val="16"/>
              </w:rPr>
            </w:pPr>
            <w:r w:rsidRPr="00803675">
              <w:rPr>
                <w:b/>
                <w:bCs/>
                <w:sz w:val="16"/>
                <w:szCs w:val="16"/>
              </w:rPr>
              <w:t>Reached vs. Not-Reached</w:t>
            </w:r>
          </w:p>
        </w:tc>
        <w:tc>
          <w:tcPr>
            <w:tcW w:w="286" w:type="dxa"/>
            <w:tcBorders>
              <w:top w:val="nil"/>
              <w:left w:val="nil"/>
              <w:bottom w:val="nil"/>
              <w:right w:val="nil"/>
            </w:tcBorders>
            <w:shd w:val="clear" w:color="auto" w:fill="auto"/>
            <w:noWrap/>
            <w:vAlign w:val="bottom"/>
            <w:hideMark/>
          </w:tcPr>
          <w:p w14:paraId="7816E501" w14:textId="77777777" w:rsidR="009F7814" w:rsidRPr="00803675" w:rsidRDefault="009F7814" w:rsidP="00343DB1">
            <w:pPr>
              <w:jc w:val="center"/>
              <w:rPr>
                <w:b/>
                <w:bCs/>
                <w:sz w:val="16"/>
                <w:szCs w:val="16"/>
              </w:rPr>
            </w:pPr>
          </w:p>
        </w:tc>
        <w:tc>
          <w:tcPr>
            <w:tcW w:w="1185" w:type="dxa"/>
            <w:tcBorders>
              <w:top w:val="nil"/>
              <w:left w:val="nil"/>
              <w:bottom w:val="nil"/>
              <w:right w:val="nil"/>
            </w:tcBorders>
            <w:shd w:val="clear" w:color="auto" w:fill="auto"/>
            <w:noWrap/>
            <w:vAlign w:val="bottom"/>
            <w:hideMark/>
          </w:tcPr>
          <w:p w14:paraId="215C5159" w14:textId="77777777" w:rsidR="009F7814" w:rsidRPr="00803675" w:rsidRDefault="009F7814" w:rsidP="00343DB1">
            <w:pPr>
              <w:jc w:val="center"/>
              <w:rPr>
                <w:b/>
                <w:bCs/>
                <w:sz w:val="16"/>
                <w:szCs w:val="16"/>
              </w:rPr>
            </w:pPr>
            <w:r w:rsidRPr="00803675">
              <w:rPr>
                <w:b/>
                <w:bCs/>
                <w:sz w:val="16"/>
                <w:szCs w:val="16"/>
              </w:rPr>
              <w:t>Reached vs. Not-Reached</w:t>
            </w:r>
          </w:p>
        </w:tc>
        <w:tc>
          <w:tcPr>
            <w:tcW w:w="236" w:type="dxa"/>
            <w:tcBorders>
              <w:top w:val="nil"/>
              <w:left w:val="nil"/>
              <w:bottom w:val="nil"/>
              <w:right w:val="nil"/>
            </w:tcBorders>
            <w:shd w:val="clear" w:color="auto" w:fill="auto"/>
            <w:noWrap/>
            <w:vAlign w:val="bottom"/>
            <w:hideMark/>
          </w:tcPr>
          <w:p w14:paraId="6DA99214" w14:textId="77777777" w:rsidR="009F7814" w:rsidRPr="00803675" w:rsidRDefault="009F7814" w:rsidP="00343DB1">
            <w:pPr>
              <w:rPr>
                <w:rFonts w:ascii="Calibri" w:hAnsi="Calibri"/>
                <w:color w:val="000000"/>
                <w:sz w:val="16"/>
                <w:szCs w:val="16"/>
              </w:rPr>
            </w:pPr>
          </w:p>
        </w:tc>
      </w:tr>
      <w:tr w:rsidR="009F7814" w:rsidRPr="00803675" w14:paraId="6D4AAD65" w14:textId="77777777" w:rsidTr="00803675">
        <w:trPr>
          <w:trHeight w:val="196"/>
        </w:trPr>
        <w:tc>
          <w:tcPr>
            <w:tcW w:w="1373" w:type="dxa"/>
            <w:tcBorders>
              <w:top w:val="nil"/>
              <w:left w:val="nil"/>
              <w:bottom w:val="nil"/>
              <w:right w:val="nil"/>
            </w:tcBorders>
            <w:shd w:val="clear" w:color="auto" w:fill="auto"/>
            <w:noWrap/>
            <w:vAlign w:val="bottom"/>
            <w:hideMark/>
          </w:tcPr>
          <w:p w14:paraId="0829389B" w14:textId="77777777" w:rsidR="009F7814" w:rsidRPr="00803675" w:rsidRDefault="009F7814" w:rsidP="00343DB1">
            <w:pPr>
              <w:rPr>
                <w:b/>
                <w:bCs/>
                <w:sz w:val="16"/>
                <w:szCs w:val="16"/>
              </w:rPr>
            </w:pPr>
          </w:p>
        </w:tc>
        <w:tc>
          <w:tcPr>
            <w:tcW w:w="1185" w:type="dxa"/>
            <w:tcBorders>
              <w:top w:val="nil"/>
              <w:left w:val="nil"/>
              <w:bottom w:val="nil"/>
              <w:right w:val="nil"/>
            </w:tcBorders>
            <w:shd w:val="clear" w:color="auto" w:fill="auto"/>
            <w:noWrap/>
            <w:vAlign w:val="bottom"/>
            <w:hideMark/>
          </w:tcPr>
          <w:p w14:paraId="306D4F74" w14:textId="77777777" w:rsidR="009F7814" w:rsidRPr="00803675" w:rsidRDefault="009F7814" w:rsidP="00343DB1">
            <w:pPr>
              <w:jc w:val="center"/>
              <w:rPr>
                <w:sz w:val="16"/>
                <w:szCs w:val="16"/>
              </w:rPr>
            </w:pPr>
          </w:p>
        </w:tc>
        <w:tc>
          <w:tcPr>
            <w:tcW w:w="286" w:type="dxa"/>
            <w:tcBorders>
              <w:top w:val="nil"/>
              <w:left w:val="nil"/>
              <w:bottom w:val="nil"/>
              <w:right w:val="nil"/>
            </w:tcBorders>
            <w:shd w:val="clear" w:color="auto" w:fill="auto"/>
            <w:noWrap/>
            <w:vAlign w:val="bottom"/>
            <w:hideMark/>
          </w:tcPr>
          <w:p w14:paraId="6C8DD102" w14:textId="77777777" w:rsidR="009F7814" w:rsidRPr="00803675" w:rsidRDefault="009F7814" w:rsidP="00343DB1">
            <w:pPr>
              <w:jc w:val="center"/>
              <w:rPr>
                <w:sz w:val="16"/>
                <w:szCs w:val="16"/>
              </w:rPr>
            </w:pPr>
          </w:p>
        </w:tc>
        <w:tc>
          <w:tcPr>
            <w:tcW w:w="1185" w:type="dxa"/>
            <w:tcBorders>
              <w:top w:val="nil"/>
              <w:left w:val="nil"/>
              <w:bottom w:val="nil"/>
              <w:right w:val="nil"/>
            </w:tcBorders>
            <w:shd w:val="clear" w:color="auto" w:fill="auto"/>
            <w:noWrap/>
            <w:vAlign w:val="bottom"/>
            <w:hideMark/>
          </w:tcPr>
          <w:p w14:paraId="17981897" w14:textId="77777777" w:rsidR="009F7814" w:rsidRPr="00803675" w:rsidRDefault="009F7814" w:rsidP="00343DB1">
            <w:pPr>
              <w:jc w:val="center"/>
              <w:rPr>
                <w:sz w:val="16"/>
                <w:szCs w:val="16"/>
              </w:rPr>
            </w:pPr>
          </w:p>
        </w:tc>
        <w:tc>
          <w:tcPr>
            <w:tcW w:w="236" w:type="dxa"/>
            <w:tcBorders>
              <w:top w:val="nil"/>
              <w:left w:val="nil"/>
              <w:bottom w:val="nil"/>
              <w:right w:val="nil"/>
            </w:tcBorders>
            <w:shd w:val="clear" w:color="auto" w:fill="auto"/>
            <w:noWrap/>
            <w:vAlign w:val="bottom"/>
            <w:hideMark/>
          </w:tcPr>
          <w:p w14:paraId="40F40AAF" w14:textId="77777777" w:rsidR="009F7814" w:rsidRPr="00803675" w:rsidRDefault="009F7814" w:rsidP="00343DB1">
            <w:pPr>
              <w:rPr>
                <w:rFonts w:ascii="Calibri" w:hAnsi="Calibri"/>
                <w:color w:val="000000"/>
                <w:sz w:val="16"/>
                <w:szCs w:val="16"/>
              </w:rPr>
            </w:pPr>
          </w:p>
        </w:tc>
      </w:tr>
      <w:tr w:rsidR="009F7814" w:rsidRPr="00803675" w14:paraId="588E464F" w14:textId="77777777" w:rsidTr="00803675">
        <w:trPr>
          <w:trHeight w:val="196"/>
        </w:trPr>
        <w:tc>
          <w:tcPr>
            <w:tcW w:w="1373" w:type="dxa"/>
            <w:tcBorders>
              <w:top w:val="nil"/>
              <w:left w:val="nil"/>
              <w:bottom w:val="nil"/>
              <w:right w:val="nil"/>
            </w:tcBorders>
            <w:shd w:val="clear" w:color="auto" w:fill="auto"/>
            <w:noWrap/>
            <w:vAlign w:val="bottom"/>
            <w:hideMark/>
          </w:tcPr>
          <w:p w14:paraId="64EAE304" w14:textId="77777777" w:rsidR="009F7814" w:rsidRPr="00803675" w:rsidRDefault="009F7814" w:rsidP="00343DB1">
            <w:pPr>
              <w:rPr>
                <w:b/>
                <w:bCs/>
                <w:sz w:val="16"/>
                <w:szCs w:val="16"/>
              </w:rPr>
            </w:pPr>
            <w:r w:rsidRPr="00803675">
              <w:rPr>
                <w:b/>
                <w:bCs/>
                <w:sz w:val="16"/>
                <w:szCs w:val="16"/>
              </w:rPr>
              <w:t>Reached</w:t>
            </w:r>
          </w:p>
        </w:tc>
        <w:tc>
          <w:tcPr>
            <w:tcW w:w="1185" w:type="dxa"/>
            <w:tcBorders>
              <w:top w:val="nil"/>
              <w:left w:val="nil"/>
              <w:bottom w:val="nil"/>
              <w:right w:val="nil"/>
            </w:tcBorders>
            <w:shd w:val="clear" w:color="auto" w:fill="auto"/>
            <w:noWrap/>
            <w:vAlign w:val="bottom"/>
            <w:hideMark/>
          </w:tcPr>
          <w:p w14:paraId="2213FCE0" w14:textId="77777777" w:rsidR="009F7814" w:rsidRPr="00803675" w:rsidRDefault="009F7814" w:rsidP="00343DB1">
            <w:pPr>
              <w:jc w:val="center"/>
              <w:rPr>
                <w:b/>
                <w:bCs/>
                <w:sz w:val="16"/>
                <w:szCs w:val="16"/>
              </w:rPr>
            </w:pPr>
            <w:r w:rsidRPr="00803675">
              <w:rPr>
                <w:b/>
                <w:bCs/>
                <w:sz w:val="16"/>
                <w:szCs w:val="16"/>
              </w:rPr>
              <w:t>0.1085</w:t>
            </w:r>
          </w:p>
        </w:tc>
        <w:tc>
          <w:tcPr>
            <w:tcW w:w="286" w:type="dxa"/>
            <w:tcBorders>
              <w:top w:val="nil"/>
              <w:left w:val="nil"/>
              <w:bottom w:val="nil"/>
              <w:right w:val="nil"/>
            </w:tcBorders>
            <w:shd w:val="clear" w:color="auto" w:fill="auto"/>
            <w:noWrap/>
            <w:vAlign w:val="bottom"/>
            <w:hideMark/>
          </w:tcPr>
          <w:p w14:paraId="73D8F0D8" w14:textId="77777777" w:rsidR="009F7814" w:rsidRPr="00803675" w:rsidRDefault="009F7814" w:rsidP="00343DB1">
            <w:pPr>
              <w:jc w:val="center"/>
              <w:rPr>
                <w:b/>
                <w:bCs/>
                <w:sz w:val="16"/>
                <w:szCs w:val="16"/>
              </w:rPr>
            </w:pPr>
            <w:r w:rsidRPr="00803675">
              <w:rPr>
                <w:b/>
                <w:bCs/>
                <w:sz w:val="16"/>
                <w:szCs w:val="16"/>
              </w:rPr>
              <w:t>*</w:t>
            </w:r>
          </w:p>
        </w:tc>
        <w:tc>
          <w:tcPr>
            <w:tcW w:w="1185" w:type="dxa"/>
            <w:tcBorders>
              <w:top w:val="nil"/>
              <w:left w:val="nil"/>
              <w:bottom w:val="nil"/>
              <w:right w:val="nil"/>
            </w:tcBorders>
            <w:shd w:val="clear" w:color="auto" w:fill="auto"/>
            <w:noWrap/>
            <w:vAlign w:val="bottom"/>
            <w:hideMark/>
          </w:tcPr>
          <w:p w14:paraId="649C75A5" w14:textId="77777777" w:rsidR="009F7814" w:rsidRPr="00803675" w:rsidRDefault="009F7814" w:rsidP="00343DB1">
            <w:pPr>
              <w:jc w:val="center"/>
              <w:rPr>
                <w:b/>
                <w:bCs/>
                <w:sz w:val="16"/>
                <w:szCs w:val="16"/>
              </w:rPr>
            </w:pPr>
            <w:r w:rsidRPr="00803675">
              <w:rPr>
                <w:b/>
                <w:bCs/>
                <w:sz w:val="16"/>
                <w:szCs w:val="16"/>
              </w:rPr>
              <w:t>0.0462</w:t>
            </w:r>
          </w:p>
        </w:tc>
        <w:tc>
          <w:tcPr>
            <w:tcW w:w="236" w:type="dxa"/>
            <w:tcBorders>
              <w:top w:val="nil"/>
              <w:left w:val="nil"/>
              <w:bottom w:val="nil"/>
              <w:right w:val="nil"/>
            </w:tcBorders>
            <w:shd w:val="clear" w:color="auto" w:fill="auto"/>
            <w:noWrap/>
            <w:vAlign w:val="bottom"/>
            <w:hideMark/>
          </w:tcPr>
          <w:p w14:paraId="615A196D" w14:textId="77777777" w:rsidR="009F7814" w:rsidRPr="00803675" w:rsidRDefault="009F7814" w:rsidP="00343DB1">
            <w:pPr>
              <w:rPr>
                <w:rFonts w:ascii="Calibri" w:hAnsi="Calibri"/>
                <w:b/>
                <w:color w:val="000000"/>
                <w:sz w:val="16"/>
                <w:szCs w:val="16"/>
              </w:rPr>
            </w:pPr>
            <w:r w:rsidRPr="00803675">
              <w:rPr>
                <w:rFonts w:ascii="Calibri" w:hAnsi="Calibri"/>
                <w:b/>
                <w:color w:val="000000"/>
                <w:sz w:val="16"/>
                <w:szCs w:val="16"/>
              </w:rPr>
              <w:t>*</w:t>
            </w:r>
          </w:p>
        </w:tc>
      </w:tr>
      <w:tr w:rsidR="009F7814" w:rsidRPr="00803675" w14:paraId="3C897B0C" w14:textId="77777777" w:rsidTr="00803675">
        <w:trPr>
          <w:trHeight w:val="196"/>
        </w:trPr>
        <w:tc>
          <w:tcPr>
            <w:tcW w:w="1373" w:type="dxa"/>
            <w:tcBorders>
              <w:top w:val="nil"/>
              <w:left w:val="nil"/>
              <w:bottom w:val="nil"/>
              <w:right w:val="nil"/>
            </w:tcBorders>
            <w:shd w:val="clear" w:color="auto" w:fill="auto"/>
            <w:noWrap/>
            <w:vAlign w:val="bottom"/>
            <w:hideMark/>
          </w:tcPr>
          <w:p w14:paraId="652C2B20" w14:textId="77777777" w:rsidR="009F7814" w:rsidRPr="00803675" w:rsidRDefault="009F7814" w:rsidP="00343DB1">
            <w:pPr>
              <w:rPr>
                <w:b/>
                <w:bCs/>
                <w:sz w:val="16"/>
                <w:szCs w:val="16"/>
              </w:rPr>
            </w:pPr>
          </w:p>
        </w:tc>
        <w:tc>
          <w:tcPr>
            <w:tcW w:w="1185" w:type="dxa"/>
            <w:tcBorders>
              <w:top w:val="nil"/>
              <w:left w:val="nil"/>
              <w:bottom w:val="nil"/>
              <w:right w:val="nil"/>
            </w:tcBorders>
            <w:shd w:val="clear" w:color="auto" w:fill="auto"/>
            <w:noWrap/>
            <w:vAlign w:val="bottom"/>
            <w:hideMark/>
          </w:tcPr>
          <w:p w14:paraId="6A7F5013" w14:textId="77777777" w:rsidR="009F7814" w:rsidRPr="00803675" w:rsidRDefault="009F7814" w:rsidP="00343DB1">
            <w:pPr>
              <w:jc w:val="center"/>
              <w:rPr>
                <w:sz w:val="16"/>
                <w:szCs w:val="16"/>
              </w:rPr>
            </w:pPr>
            <w:r w:rsidRPr="00803675">
              <w:rPr>
                <w:sz w:val="16"/>
                <w:szCs w:val="16"/>
              </w:rPr>
              <w:t>(0.0041)</w:t>
            </w:r>
          </w:p>
        </w:tc>
        <w:tc>
          <w:tcPr>
            <w:tcW w:w="286" w:type="dxa"/>
            <w:tcBorders>
              <w:top w:val="nil"/>
              <w:left w:val="nil"/>
              <w:bottom w:val="nil"/>
              <w:right w:val="nil"/>
            </w:tcBorders>
            <w:shd w:val="clear" w:color="auto" w:fill="auto"/>
            <w:noWrap/>
            <w:vAlign w:val="bottom"/>
            <w:hideMark/>
          </w:tcPr>
          <w:p w14:paraId="312FE6DC" w14:textId="77777777" w:rsidR="009F7814" w:rsidRPr="00803675" w:rsidRDefault="009F7814" w:rsidP="00343DB1">
            <w:pPr>
              <w:jc w:val="center"/>
              <w:rPr>
                <w:sz w:val="16"/>
                <w:szCs w:val="16"/>
              </w:rPr>
            </w:pPr>
          </w:p>
        </w:tc>
        <w:tc>
          <w:tcPr>
            <w:tcW w:w="1185" w:type="dxa"/>
            <w:tcBorders>
              <w:top w:val="nil"/>
              <w:left w:val="nil"/>
              <w:bottom w:val="nil"/>
              <w:right w:val="nil"/>
            </w:tcBorders>
            <w:shd w:val="clear" w:color="auto" w:fill="auto"/>
            <w:noWrap/>
            <w:vAlign w:val="bottom"/>
            <w:hideMark/>
          </w:tcPr>
          <w:p w14:paraId="15B8465D" w14:textId="77777777" w:rsidR="009F7814" w:rsidRPr="00803675" w:rsidRDefault="009F7814" w:rsidP="00343DB1">
            <w:pPr>
              <w:jc w:val="center"/>
              <w:rPr>
                <w:sz w:val="16"/>
                <w:szCs w:val="16"/>
              </w:rPr>
            </w:pPr>
            <w:r w:rsidRPr="00803675">
              <w:rPr>
                <w:sz w:val="16"/>
                <w:szCs w:val="16"/>
              </w:rPr>
              <w:t>(0.0035)</w:t>
            </w:r>
          </w:p>
        </w:tc>
        <w:tc>
          <w:tcPr>
            <w:tcW w:w="236" w:type="dxa"/>
            <w:tcBorders>
              <w:top w:val="nil"/>
              <w:left w:val="nil"/>
              <w:bottom w:val="nil"/>
              <w:right w:val="nil"/>
            </w:tcBorders>
            <w:shd w:val="clear" w:color="auto" w:fill="auto"/>
            <w:noWrap/>
            <w:vAlign w:val="bottom"/>
            <w:hideMark/>
          </w:tcPr>
          <w:p w14:paraId="5970195A" w14:textId="77777777" w:rsidR="009F7814" w:rsidRPr="00803675" w:rsidRDefault="009F7814" w:rsidP="00343DB1">
            <w:pPr>
              <w:rPr>
                <w:rFonts w:ascii="Calibri" w:hAnsi="Calibri"/>
                <w:b/>
                <w:color w:val="000000"/>
                <w:sz w:val="16"/>
                <w:szCs w:val="16"/>
              </w:rPr>
            </w:pPr>
          </w:p>
        </w:tc>
      </w:tr>
      <w:tr w:rsidR="009F7814" w:rsidRPr="00803675" w14:paraId="34A781DF" w14:textId="77777777" w:rsidTr="00803675">
        <w:trPr>
          <w:trHeight w:val="196"/>
        </w:trPr>
        <w:tc>
          <w:tcPr>
            <w:tcW w:w="1373" w:type="dxa"/>
            <w:tcBorders>
              <w:top w:val="nil"/>
              <w:left w:val="nil"/>
              <w:bottom w:val="nil"/>
              <w:right w:val="nil"/>
            </w:tcBorders>
            <w:shd w:val="clear" w:color="auto" w:fill="auto"/>
            <w:noWrap/>
            <w:vAlign w:val="bottom"/>
            <w:hideMark/>
          </w:tcPr>
          <w:p w14:paraId="01423DAD" w14:textId="77777777" w:rsidR="009F7814" w:rsidRPr="00803675" w:rsidRDefault="009F7814" w:rsidP="00343DB1">
            <w:pPr>
              <w:rPr>
                <w:b/>
                <w:bCs/>
                <w:sz w:val="16"/>
                <w:szCs w:val="16"/>
              </w:rPr>
            </w:pPr>
            <w:r w:rsidRPr="00803675">
              <w:rPr>
                <w:b/>
                <w:bCs/>
                <w:sz w:val="16"/>
                <w:szCs w:val="16"/>
              </w:rPr>
              <w:t>Age</w:t>
            </w:r>
          </w:p>
        </w:tc>
        <w:tc>
          <w:tcPr>
            <w:tcW w:w="1185" w:type="dxa"/>
            <w:tcBorders>
              <w:top w:val="nil"/>
              <w:left w:val="nil"/>
              <w:bottom w:val="nil"/>
              <w:right w:val="nil"/>
            </w:tcBorders>
            <w:shd w:val="clear" w:color="auto" w:fill="auto"/>
            <w:noWrap/>
            <w:vAlign w:val="bottom"/>
            <w:hideMark/>
          </w:tcPr>
          <w:p w14:paraId="6544BFCE" w14:textId="77777777" w:rsidR="009F7814" w:rsidRPr="00803675" w:rsidRDefault="009F7814" w:rsidP="00343DB1">
            <w:pPr>
              <w:jc w:val="center"/>
              <w:rPr>
                <w:b/>
                <w:bCs/>
                <w:sz w:val="16"/>
                <w:szCs w:val="16"/>
              </w:rPr>
            </w:pPr>
          </w:p>
        </w:tc>
        <w:tc>
          <w:tcPr>
            <w:tcW w:w="286" w:type="dxa"/>
            <w:tcBorders>
              <w:top w:val="nil"/>
              <w:left w:val="nil"/>
              <w:bottom w:val="nil"/>
              <w:right w:val="nil"/>
            </w:tcBorders>
            <w:shd w:val="clear" w:color="auto" w:fill="auto"/>
            <w:noWrap/>
            <w:vAlign w:val="bottom"/>
            <w:hideMark/>
          </w:tcPr>
          <w:p w14:paraId="197F3741" w14:textId="77777777" w:rsidR="009F7814" w:rsidRPr="00803675" w:rsidRDefault="009F7814" w:rsidP="00343DB1">
            <w:pPr>
              <w:jc w:val="center"/>
              <w:rPr>
                <w:b/>
                <w:bCs/>
                <w:sz w:val="16"/>
                <w:szCs w:val="16"/>
              </w:rPr>
            </w:pPr>
          </w:p>
        </w:tc>
        <w:tc>
          <w:tcPr>
            <w:tcW w:w="1185" w:type="dxa"/>
            <w:tcBorders>
              <w:top w:val="nil"/>
              <w:left w:val="nil"/>
              <w:bottom w:val="nil"/>
              <w:right w:val="nil"/>
            </w:tcBorders>
            <w:shd w:val="clear" w:color="auto" w:fill="auto"/>
            <w:noWrap/>
            <w:vAlign w:val="bottom"/>
            <w:hideMark/>
          </w:tcPr>
          <w:p w14:paraId="40776964" w14:textId="77777777" w:rsidR="009F7814" w:rsidRPr="00803675" w:rsidRDefault="009F7814" w:rsidP="00343DB1">
            <w:pPr>
              <w:jc w:val="center"/>
              <w:rPr>
                <w:b/>
                <w:bCs/>
                <w:sz w:val="16"/>
                <w:szCs w:val="16"/>
              </w:rPr>
            </w:pPr>
            <w:r w:rsidRPr="00803675">
              <w:rPr>
                <w:b/>
                <w:bCs/>
                <w:sz w:val="16"/>
                <w:szCs w:val="16"/>
              </w:rPr>
              <w:t>0.0026</w:t>
            </w:r>
          </w:p>
        </w:tc>
        <w:tc>
          <w:tcPr>
            <w:tcW w:w="236" w:type="dxa"/>
            <w:tcBorders>
              <w:top w:val="nil"/>
              <w:left w:val="nil"/>
              <w:bottom w:val="nil"/>
              <w:right w:val="nil"/>
            </w:tcBorders>
            <w:shd w:val="clear" w:color="auto" w:fill="auto"/>
            <w:noWrap/>
            <w:vAlign w:val="bottom"/>
            <w:hideMark/>
          </w:tcPr>
          <w:p w14:paraId="401304AF" w14:textId="77777777" w:rsidR="009F7814" w:rsidRPr="00803675" w:rsidRDefault="009F7814" w:rsidP="00343DB1">
            <w:pPr>
              <w:rPr>
                <w:rFonts w:ascii="Calibri" w:hAnsi="Calibri"/>
                <w:b/>
                <w:color w:val="000000"/>
                <w:sz w:val="16"/>
                <w:szCs w:val="16"/>
              </w:rPr>
            </w:pPr>
            <w:r w:rsidRPr="00803675">
              <w:rPr>
                <w:rFonts w:ascii="Calibri" w:hAnsi="Calibri"/>
                <w:b/>
                <w:color w:val="000000"/>
                <w:sz w:val="16"/>
                <w:szCs w:val="16"/>
              </w:rPr>
              <w:t>*</w:t>
            </w:r>
          </w:p>
        </w:tc>
      </w:tr>
      <w:tr w:rsidR="009F7814" w:rsidRPr="00803675" w14:paraId="2C47D62B" w14:textId="77777777" w:rsidTr="00803675">
        <w:trPr>
          <w:trHeight w:val="196"/>
        </w:trPr>
        <w:tc>
          <w:tcPr>
            <w:tcW w:w="1373" w:type="dxa"/>
            <w:tcBorders>
              <w:top w:val="nil"/>
              <w:left w:val="nil"/>
              <w:bottom w:val="nil"/>
              <w:right w:val="nil"/>
            </w:tcBorders>
            <w:shd w:val="clear" w:color="auto" w:fill="auto"/>
            <w:noWrap/>
            <w:vAlign w:val="bottom"/>
            <w:hideMark/>
          </w:tcPr>
          <w:p w14:paraId="192E08C1" w14:textId="77777777" w:rsidR="009F7814" w:rsidRPr="00803675" w:rsidRDefault="009F7814" w:rsidP="00343DB1">
            <w:pPr>
              <w:rPr>
                <w:b/>
                <w:bCs/>
                <w:sz w:val="16"/>
                <w:szCs w:val="16"/>
              </w:rPr>
            </w:pPr>
          </w:p>
        </w:tc>
        <w:tc>
          <w:tcPr>
            <w:tcW w:w="1185" w:type="dxa"/>
            <w:tcBorders>
              <w:top w:val="nil"/>
              <w:left w:val="nil"/>
              <w:bottom w:val="nil"/>
              <w:right w:val="nil"/>
            </w:tcBorders>
            <w:shd w:val="clear" w:color="auto" w:fill="auto"/>
            <w:noWrap/>
            <w:vAlign w:val="bottom"/>
            <w:hideMark/>
          </w:tcPr>
          <w:p w14:paraId="16128532" w14:textId="77777777" w:rsidR="009F7814" w:rsidRPr="00803675" w:rsidRDefault="009F7814" w:rsidP="00343DB1">
            <w:pPr>
              <w:jc w:val="center"/>
              <w:rPr>
                <w:sz w:val="16"/>
                <w:szCs w:val="16"/>
              </w:rPr>
            </w:pPr>
          </w:p>
        </w:tc>
        <w:tc>
          <w:tcPr>
            <w:tcW w:w="286" w:type="dxa"/>
            <w:tcBorders>
              <w:top w:val="nil"/>
              <w:left w:val="nil"/>
              <w:bottom w:val="nil"/>
              <w:right w:val="nil"/>
            </w:tcBorders>
            <w:shd w:val="clear" w:color="auto" w:fill="auto"/>
            <w:noWrap/>
            <w:vAlign w:val="bottom"/>
            <w:hideMark/>
          </w:tcPr>
          <w:p w14:paraId="5F8C81AA" w14:textId="77777777" w:rsidR="009F7814" w:rsidRPr="00803675" w:rsidRDefault="009F7814" w:rsidP="00343DB1">
            <w:pPr>
              <w:jc w:val="center"/>
              <w:rPr>
                <w:sz w:val="16"/>
                <w:szCs w:val="16"/>
              </w:rPr>
            </w:pPr>
          </w:p>
        </w:tc>
        <w:tc>
          <w:tcPr>
            <w:tcW w:w="1185" w:type="dxa"/>
            <w:tcBorders>
              <w:top w:val="nil"/>
              <w:left w:val="nil"/>
              <w:bottom w:val="nil"/>
              <w:right w:val="nil"/>
            </w:tcBorders>
            <w:shd w:val="clear" w:color="auto" w:fill="auto"/>
            <w:noWrap/>
            <w:vAlign w:val="bottom"/>
            <w:hideMark/>
          </w:tcPr>
          <w:p w14:paraId="2C5740EF" w14:textId="77777777" w:rsidR="009F7814" w:rsidRPr="00803675" w:rsidRDefault="009F7814" w:rsidP="00343DB1">
            <w:pPr>
              <w:jc w:val="center"/>
              <w:rPr>
                <w:sz w:val="16"/>
                <w:szCs w:val="16"/>
              </w:rPr>
            </w:pPr>
            <w:r w:rsidRPr="00803675">
              <w:rPr>
                <w:sz w:val="16"/>
                <w:szCs w:val="16"/>
              </w:rPr>
              <w:t>(0.0001)</w:t>
            </w:r>
          </w:p>
        </w:tc>
        <w:tc>
          <w:tcPr>
            <w:tcW w:w="236" w:type="dxa"/>
            <w:tcBorders>
              <w:top w:val="nil"/>
              <w:left w:val="nil"/>
              <w:bottom w:val="nil"/>
              <w:right w:val="nil"/>
            </w:tcBorders>
            <w:shd w:val="clear" w:color="auto" w:fill="auto"/>
            <w:noWrap/>
            <w:vAlign w:val="bottom"/>
            <w:hideMark/>
          </w:tcPr>
          <w:p w14:paraId="2A62D310" w14:textId="77777777" w:rsidR="009F7814" w:rsidRPr="00803675" w:rsidRDefault="009F7814" w:rsidP="00343DB1">
            <w:pPr>
              <w:rPr>
                <w:rFonts w:ascii="Calibri" w:hAnsi="Calibri"/>
                <w:b/>
                <w:color w:val="000000"/>
                <w:sz w:val="16"/>
                <w:szCs w:val="16"/>
              </w:rPr>
            </w:pPr>
          </w:p>
        </w:tc>
      </w:tr>
      <w:tr w:rsidR="009F7814" w:rsidRPr="00803675" w14:paraId="0D30FC73" w14:textId="77777777" w:rsidTr="00803675">
        <w:trPr>
          <w:trHeight w:val="196"/>
        </w:trPr>
        <w:tc>
          <w:tcPr>
            <w:tcW w:w="1373" w:type="dxa"/>
            <w:tcBorders>
              <w:top w:val="nil"/>
              <w:left w:val="nil"/>
              <w:bottom w:val="nil"/>
              <w:right w:val="nil"/>
            </w:tcBorders>
            <w:shd w:val="clear" w:color="auto" w:fill="auto"/>
            <w:noWrap/>
            <w:vAlign w:val="bottom"/>
            <w:hideMark/>
          </w:tcPr>
          <w:p w14:paraId="5AF002CA" w14:textId="77777777" w:rsidR="009F7814" w:rsidRPr="00803675" w:rsidRDefault="009F7814" w:rsidP="00343DB1">
            <w:pPr>
              <w:rPr>
                <w:b/>
                <w:bCs/>
                <w:sz w:val="16"/>
                <w:szCs w:val="16"/>
              </w:rPr>
            </w:pPr>
            <w:r w:rsidRPr="00803675">
              <w:rPr>
                <w:b/>
                <w:bCs/>
                <w:sz w:val="16"/>
                <w:szCs w:val="16"/>
              </w:rPr>
              <w:t>Household Size</w:t>
            </w:r>
          </w:p>
        </w:tc>
        <w:tc>
          <w:tcPr>
            <w:tcW w:w="1185" w:type="dxa"/>
            <w:tcBorders>
              <w:top w:val="nil"/>
              <w:left w:val="nil"/>
              <w:bottom w:val="nil"/>
              <w:right w:val="nil"/>
            </w:tcBorders>
            <w:shd w:val="clear" w:color="auto" w:fill="auto"/>
            <w:noWrap/>
            <w:vAlign w:val="bottom"/>
            <w:hideMark/>
          </w:tcPr>
          <w:p w14:paraId="44A7F10D" w14:textId="77777777" w:rsidR="009F7814" w:rsidRPr="00803675" w:rsidRDefault="009F7814" w:rsidP="00343DB1">
            <w:pPr>
              <w:jc w:val="center"/>
              <w:rPr>
                <w:b/>
                <w:bCs/>
                <w:sz w:val="16"/>
                <w:szCs w:val="16"/>
              </w:rPr>
            </w:pPr>
          </w:p>
        </w:tc>
        <w:tc>
          <w:tcPr>
            <w:tcW w:w="286" w:type="dxa"/>
            <w:tcBorders>
              <w:top w:val="nil"/>
              <w:left w:val="nil"/>
              <w:bottom w:val="nil"/>
              <w:right w:val="nil"/>
            </w:tcBorders>
            <w:shd w:val="clear" w:color="auto" w:fill="auto"/>
            <w:noWrap/>
            <w:vAlign w:val="bottom"/>
            <w:hideMark/>
          </w:tcPr>
          <w:p w14:paraId="79D74840" w14:textId="77777777" w:rsidR="009F7814" w:rsidRPr="00803675" w:rsidRDefault="009F7814" w:rsidP="00343DB1">
            <w:pPr>
              <w:jc w:val="center"/>
              <w:rPr>
                <w:b/>
                <w:bCs/>
                <w:sz w:val="16"/>
                <w:szCs w:val="16"/>
              </w:rPr>
            </w:pPr>
          </w:p>
        </w:tc>
        <w:tc>
          <w:tcPr>
            <w:tcW w:w="1185" w:type="dxa"/>
            <w:tcBorders>
              <w:top w:val="nil"/>
              <w:left w:val="nil"/>
              <w:bottom w:val="nil"/>
              <w:right w:val="nil"/>
            </w:tcBorders>
            <w:shd w:val="clear" w:color="auto" w:fill="auto"/>
            <w:noWrap/>
            <w:vAlign w:val="bottom"/>
            <w:hideMark/>
          </w:tcPr>
          <w:p w14:paraId="52FBB8DC" w14:textId="77777777" w:rsidR="009F7814" w:rsidRPr="00803675" w:rsidRDefault="009F7814" w:rsidP="00343DB1">
            <w:pPr>
              <w:jc w:val="center"/>
              <w:rPr>
                <w:b/>
                <w:bCs/>
                <w:sz w:val="16"/>
                <w:szCs w:val="16"/>
              </w:rPr>
            </w:pPr>
            <w:r w:rsidRPr="00803675">
              <w:rPr>
                <w:b/>
                <w:bCs/>
                <w:sz w:val="16"/>
                <w:szCs w:val="16"/>
              </w:rPr>
              <w:t>0.0634</w:t>
            </w:r>
          </w:p>
        </w:tc>
        <w:tc>
          <w:tcPr>
            <w:tcW w:w="236" w:type="dxa"/>
            <w:tcBorders>
              <w:top w:val="nil"/>
              <w:left w:val="nil"/>
              <w:bottom w:val="nil"/>
              <w:right w:val="nil"/>
            </w:tcBorders>
            <w:shd w:val="clear" w:color="auto" w:fill="auto"/>
            <w:noWrap/>
            <w:vAlign w:val="bottom"/>
            <w:hideMark/>
          </w:tcPr>
          <w:p w14:paraId="1DEFA245" w14:textId="77777777" w:rsidR="009F7814" w:rsidRPr="00803675" w:rsidRDefault="009F7814" w:rsidP="00343DB1">
            <w:pPr>
              <w:rPr>
                <w:rFonts w:ascii="Calibri" w:hAnsi="Calibri"/>
                <w:b/>
                <w:color w:val="000000"/>
                <w:sz w:val="16"/>
                <w:szCs w:val="16"/>
              </w:rPr>
            </w:pPr>
            <w:r w:rsidRPr="00803675">
              <w:rPr>
                <w:rFonts w:ascii="Calibri" w:hAnsi="Calibri"/>
                <w:b/>
                <w:color w:val="000000"/>
                <w:sz w:val="16"/>
                <w:szCs w:val="16"/>
              </w:rPr>
              <w:t>*</w:t>
            </w:r>
          </w:p>
        </w:tc>
      </w:tr>
      <w:tr w:rsidR="009F7814" w:rsidRPr="00803675" w14:paraId="7CA324FB" w14:textId="77777777" w:rsidTr="00803675">
        <w:trPr>
          <w:trHeight w:val="196"/>
        </w:trPr>
        <w:tc>
          <w:tcPr>
            <w:tcW w:w="1373" w:type="dxa"/>
            <w:tcBorders>
              <w:top w:val="nil"/>
              <w:left w:val="nil"/>
              <w:bottom w:val="nil"/>
              <w:right w:val="nil"/>
            </w:tcBorders>
            <w:shd w:val="clear" w:color="auto" w:fill="auto"/>
            <w:noWrap/>
            <w:vAlign w:val="bottom"/>
            <w:hideMark/>
          </w:tcPr>
          <w:p w14:paraId="2B5170EA" w14:textId="77777777" w:rsidR="009F7814" w:rsidRPr="00803675" w:rsidRDefault="009F7814" w:rsidP="00343DB1">
            <w:pPr>
              <w:rPr>
                <w:b/>
                <w:bCs/>
                <w:sz w:val="16"/>
                <w:szCs w:val="16"/>
              </w:rPr>
            </w:pPr>
          </w:p>
        </w:tc>
        <w:tc>
          <w:tcPr>
            <w:tcW w:w="1185" w:type="dxa"/>
            <w:tcBorders>
              <w:top w:val="nil"/>
              <w:left w:val="nil"/>
              <w:bottom w:val="nil"/>
              <w:right w:val="nil"/>
            </w:tcBorders>
            <w:shd w:val="clear" w:color="auto" w:fill="auto"/>
            <w:noWrap/>
            <w:vAlign w:val="bottom"/>
            <w:hideMark/>
          </w:tcPr>
          <w:p w14:paraId="6E659021" w14:textId="77777777" w:rsidR="009F7814" w:rsidRPr="00803675" w:rsidRDefault="009F7814" w:rsidP="00343DB1">
            <w:pPr>
              <w:jc w:val="center"/>
              <w:rPr>
                <w:sz w:val="16"/>
                <w:szCs w:val="16"/>
              </w:rPr>
            </w:pPr>
          </w:p>
        </w:tc>
        <w:tc>
          <w:tcPr>
            <w:tcW w:w="286" w:type="dxa"/>
            <w:tcBorders>
              <w:top w:val="nil"/>
              <w:left w:val="nil"/>
              <w:bottom w:val="nil"/>
              <w:right w:val="nil"/>
            </w:tcBorders>
            <w:shd w:val="clear" w:color="auto" w:fill="auto"/>
            <w:noWrap/>
            <w:vAlign w:val="bottom"/>
            <w:hideMark/>
          </w:tcPr>
          <w:p w14:paraId="49573AFF" w14:textId="77777777" w:rsidR="009F7814" w:rsidRPr="00803675" w:rsidRDefault="009F7814" w:rsidP="00343DB1">
            <w:pPr>
              <w:jc w:val="center"/>
              <w:rPr>
                <w:sz w:val="16"/>
                <w:szCs w:val="16"/>
              </w:rPr>
            </w:pPr>
          </w:p>
        </w:tc>
        <w:tc>
          <w:tcPr>
            <w:tcW w:w="1185" w:type="dxa"/>
            <w:tcBorders>
              <w:top w:val="nil"/>
              <w:left w:val="nil"/>
              <w:bottom w:val="nil"/>
              <w:right w:val="nil"/>
            </w:tcBorders>
            <w:shd w:val="clear" w:color="auto" w:fill="auto"/>
            <w:noWrap/>
            <w:vAlign w:val="bottom"/>
            <w:hideMark/>
          </w:tcPr>
          <w:p w14:paraId="327F2FF7" w14:textId="77777777" w:rsidR="009F7814" w:rsidRPr="00803675" w:rsidRDefault="009F7814" w:rsidP="00343DB1">
            <w:pPr>
              <w:jc w:val="center"/>
              <w:rPr>
                <w:sz w:val="16"/>
                <w:szCs w:val="16"/>
              </w:rPr>
            </w:pPr>
            <w:r w:rsidRPr="00803675">
              <w:rPr>
                <w:sz w:val="16"/>
                <w:szCs w:val="16"/>
              </w:rPr>
              <w:t>(0.0035)</w:t>
            </w:r>
          </w:p>
        </w:tc>
        <w:tc>
          <w:tcPr>
            <w:tcW w:w="236" w:type="dxa"/>
            <w:tcBorders>
              <w:top w:val="nil"/>
              <w:left w:val="nil"/>
              <w:bottom w:val="nil"/>
              <w:right w:val="nil"/>
            </w:tcBorders>
            <w:shd w:val="clear" w:color="auto" w:fill="auto"/>
            <w:noWrap/>
            <w:vAlign w:val="bottom"/>
            <w:hideMark/>
          </w:tcPr>
          <w:p w14:paraId="545FDCB6" w14:textId="77777777" w:rsidR="009F7814" w:rsidRPr="00803675" w:rsidRDefault="009F7814" w:rsidP="00343DB1">
            <w:pPr>
              <w:rPr>
                <w:rFonts w:ascii="Calibri" w:hAnsi="Calibri"/>
                <w:b/>
                <w:color w:val="000000"/>
                <w:sz w:val="16"/>
                <w:szCs w:val="16"/>
              </w:rPr>
            </w:pPr>
          </w:p>
        </w:tc>
      </w:tr>
      <w:tr w:rsidR="009F7814" w:rsidRPr="00803675" w14:paraId="58D1F6C2" w14:textId="77777777" w:rsidTr="00803675">
        <w:trPr>
          <w:trHeight w:val="196"/>
        </w:trPr>
        <w:tc>
          <w:tcPr>
            <w:tcW w:w="1373" w:type="dxa"/>
            <w:tcBorders>
              <w:top w:val="nil"/>
              <w:left w:val="nil"/>
              <w:bottom w:val="nil"/>
              <w:right w:val="nil"/>
            </w:tcBorders>
            <w:shd w:val="clear" w:color="auto" w:fill="auto"/>
            <w:noWrap/>
            <w:vAlign w:val="bottom"/>
            <w:hideMark/>
          </w:tcPr>
          <w:p w14:paraId="19CE9C7C" w14:textId="77777777" w:rsidR="009F7814" w:rsidRPr="00803675" w:rsidRDefault="009F7814" w:rsidP="00343DB1">
            <w:pPr>
              <w:rPr>
                <w:b/>
                <w:bCs/>
                <w:sz w:val="16"/>
                <w:szCs w:val="16"/>
              </w:rPr>
            </w:pPr>
            <w:r w:rsidRPr="00803675">
              <w:rPr>
                <w:b/>
                <w:bCs/>
                <w:sz w:val="16"/>
                <w:szCs w:val="16"/>
              </w:rPr>
              <w:t>Female</w:t>
            </w:r>
          </w:p>
        </w:tc>
        <w:tc>
          <w:tcPr>
            <w:tcW w:w="1185" w:type="dxa"/>
            <w:tcBorders>
              <w:top w:val="nil"/>
              <w:left w:val="nil"/>
              <w:bottom w:val="nil"/>
              <w:right w:val="nil"/>
            </w:tcBorders>
            <w:shd w:val="clear" w:color="auto" w:fill="auto"/>
            <w:noWrap/>
            <w:vAlign w:val="bottom"/>
            <w:hideMark/>
          </w:tcPr>
          <w:p w14:paraId="2655F8B8" w14:textId="77777777" w:rsidR="009F7814" w:rsidRPr="00803675" w:rsidRDefault="009F7814" w:rsidP="00343DB1">
            <w:pPr>
              <w:jc w:val="center"/>
              <w:rPr>
                <w:b/>
                <w:bCs/>
                <w:sz w:val="16"/>
                <w:szCs w:val="16"/>
              </w:rPr>
            </w:pPr>
          </w:p>
        </w:tc>
        <w:tc>
          <w:tcPr>
            <w:tcW w:w="286" w:type="dxa"/>
            <w:tcBorders>
              <w:top w:val="nil"/>
              <w:left w:val="nil"/>
              <w:bottom w:val="nil"/>
              <w:right w:val="nil"/>
            </w:tcBorders>
            <w:shd w:val="clear" w:color="auto" w:fill="auto"/>
            <w:noWrap/>
            <w:vAlign w:val="bottom"/>
            <w:hideMark/>
          </w:tcPr>
          <w:p w14:paraId="4B33831C" w14:textId="77777777" w:rsidR="009F7814" w:rsidRPr="00803675" w:rsidRDefault="009F7814" w:rsidP="00343DB1">
            <w:pPr>
              <w:jc w:val="center"/>
              <w:rPr>
                <w:b/>
                <w:bCs/>
                <w:sz w:val="16"/>
                <w:szCs w:val="16"/>
              </w:rPr>
            </w:pPr>
          </w:p>
        </w:tc>
        <w:tc>
          <w:tcPr>
            <w:tcW w:w="1185" w:type="dxa"/>
            <w:tcBorders>
              <w:top w:val="nil"/>
              <w:left w:val="nil"/>
              <w:bottom w:val="nil"/>
              <w:right w:val="nil"/>
            </w:tcBorders>
            <w:shd w:val="clear" w:color="auto" w:fill="auto"/>
            <w:noWrap/>
            <w:vAlign w:val="bottom"/>
            <w:hideMark/>
          </w:tcPr>
          <w:p w14:paraId="1239A1F7" w14:textId="77777777" w:rsidR="009F7814" w:rsidRPr="00803675" w:rsidRDefault="009F7814" w:rsidP="00343DB1">
            <w:pPr>
              <w:jc w:val="center"/>
              <w:rPr>
                <w:b/>
                <w:bCs/>
                <w:sz w:val="16"/>
                <w:szCs w:val="16"/>
              </w:rPr>
            </w:pPr>
            <w:r w:rsidRPr="00803675">
              <w:rPr>
                <w:b/>
                <w:bCs/>
                <w:sz w:val="16"/>
                <w:szCs w:val="16"/>
              </w:rPr>
              <w:t>-0.0091</w:t>
            </w:r>
          </w:p>
        </w:tc>
        <w:tc>
          <w:tcPr>
            <w:tcW w:w="236" w:type="dxa"/>
            <w:tcBorders>
              <w:top w:val="nil"/>
              <w:left w:val="nil"/>
              <w:bottom w:val="nil"/>
              <w:right w:val="nil"/>
            </w:tcBorders>
            <w:shd w:val="clear" w:color="auto" w:fill="auto"/>
            <w:noWrap/>
            <w:vAlign w:val="bottom"/>
            <w:hideMark/>
          </w:tcPr>
          <w:p w14:paraId="48073D92" w14:textId="77777777" w:rsidR="009F7814" w:rsidRPr="00803675" w:rsidRDefault="009F7814" w:rsidP="00343DB1">
            <w:pPr>
              <w:rPr>
                <w:rFonts w:ascii="Calibri" w:hAnsi="Calibri"/>
                <w:b/>
                <w:color w:val="000000"/>
                <w:sz w:val="16"/>
                <w:szCs w:val="16"/>
              </w:rPr>
            </w:pPr>
          </w:p>
        </w:tc>
      </w:tr>
      <w:tr w:rsidR="009F7814" w:rsidRPr="00803675" w14:paraId="39CB4024" w14:textId="77777777" w:rsidTr="00803675">
        <w:trPr>
          <w:trHeight w:val="196"/>
        </w:trPr>
        <w:tc>
          <w:tcPr>
            <w:tcW w:w="1373" w:type="dxa"/>
            <w:tcBorders>
              <w:top w:val="nil"/>
              <w:left w:val="nil"/>
              <w:bottom w:val="nil"/>
              <w:right w:val="nil"/>
            </w:tcBorders>
            <w:shd w:val="clear" w:color="auto" w:fill="auto"/>
            <w:noWrap/>
            <w:vAlign w:val="bottom"/>
            <w:hideMark/>
          </w:tcPr>
          <w:p w14:paraId="09F45FD3" w14:textId="77777777" w:rsidR="009F7814" w:rsidRPr="00803675" w:rsidRDefault="009F7814" w:rsidP="00343DB1">
            <w:pPr>
              <w:rPr>
                <w:b/>
                <w:bCs/>
                <w:sz w:val="16"/>
                <w:szCs w:val="16"/>
              </w:rPr>
            </w:pPr>
          </w:p>
        </w:tc>
        <w:tc>
          <w:tcPr>
            <w:tcW w:w="1185" w:type="dxa"/>
            <w:tcBorders>
              <w:top w:val="nil"/>
              <w:left w:val="nil"/>
              <w:bottom w:val="nil"/>
              <w:right w:val="nil"/>
            </w:tcBorders>
            <w:shd w:val="clear" w:color="auto" w:fill="auto"/>
            <w:noWrap/>
            <w:vAlign w:val="bottom"/>
            <w:hideMark/>
          </w:tcPr>
          <w:p w14:paraId="7F0CD1FA" w14:textId="77777777" w:rsidR="009F7814" w:rsidRPr="00803675" w:rsidRDefault="009F7814" w:rsidP="00343DB1">
            <w:pPr>
              <w:jc w:val="center"/>
              <w:rPr>
                <w:sz w:val="16"/>
                <w:szCs w:val="16"/>
              </w:rPr>
            </w:pPr>
          </w:p>
        </w:tc>
        <w:tc>
          <w:tcPr>
            <w:tcW w:w="286" w:type="dxa"/>
            <w:tcBorders>
              <w:top w:val="nil"/>
              <w:left w:val="nil"/>
              <w:bottom w:val="nil"/>
              <w:right w:val="nil"/>
            </w:tcBorders>
            <w:shd w:val="clear" w:color="auto" w:fill="auto"/>
            <w:noWrap/>
            <w:vAlign w:val="bottom"/>
            <w:hideMark/>
          </w:tcPr>
          <w:p w14:paraId="29E06A18" w14:textId="77777777" w:rsidR="009F7814" w:rsidRPr="00803675" w:rsidRDefault="009F7814" w:rsidP="00343DB1">
            <w:pPr>
              <w:jc w:val="center"/>
              <w:rPr>
                <w:sz w:val="16"/>
                <w:szCs w:val="16"/>
              </w:rPr>
            </w:pPr>
          </w:p>
        </w:tc>
        <w:tc>
          <w:tcPr>
            <w:tcW w:w="1185" w:type="dxa"/>
            <w:tcBorders>
              <w:top w:val="nil"/>
              <w:left w:val="nil"/>
              <w:bottom w:val="nil"/>
              <w:right w:val="nil"/>
            </w:tcBorders>
            <w:shd w:val="clear" w:color="auto" w:fill="auto"/>
            <w:noWrap/>
            <w:vAlign w:val="bottom"/>
            <w:hideMark/>
          </w:tcPr>
          <w:p w14:paraId="2152E161" w14:textId="77777777" w:rsidR="009F7814" w:rsidRPr="00803675" w:rsidRDefault="009F7814" w:rsidP="00343DB1">
            <w:pPr>
              <w:jc w:val="center"/>
              <w:rPr>
                <w:sz w:val="16"/>
                <w:szCs w:val="16"/>
              </w:rPr>
            </w:pPr>
            <w:r w:rsidRPr="00803675">
              <w:rPr>
                <w:sz w:val="16"/>
                <w:szCs w:val="16"/>
              </w:rPr>
              <w:t>(0.0035)</w:t>
            </w:r>
          </w:p>
        </w:tc>
        <w:tc>
          <w:tcPr>
            <w:tcW w:w="236" w:type="dxa"/>
            <w:tcBorders>
              <w:top w:val="nil"/>
              <w:left w:val="nil"/>
              <w:bottom w:val="nil"/>
              <w:right w:val="nil"/>
            </w:tcBorders>
            <w:shd w:val="clear" w:color="auto" w:fill="auto"/>
            <w:noWrap/>
            <w:vAlign w:val="bottom"/>
            <w:hideMark/>
          </w:tcPr>
          <w:p w14:paraId="039D04BC" w14:textId="77777777" w:rsidR="009F7814" w:rsidRPr="00803675" w:rsidRDefault="009F7814" w:rsidP="00343DB1">
            <w:pPr>
              <w:rPr>
                <w:rFonts w:ascii="Calibri" w:hAnsi="Calibri"/>
                <w:b/>
                <w:color w:val="000000"/>
                <w:sz w:val="16"/>
                <w:szCs w:val="16"/>
              </w:rPr>
            </w:pPr>
          </w:p>
        </w:tc>
      </w:tr>
      <w:tr w:rsidR="009F7814" w:rsidRPr="00803675" w14:paraId="5B606E1D" w14:textId="77777777" w:rsidTr="00803675">
        <w:trPr>
          <w:trHeight w:val="196"/>
        </w:trPr>
        <w:tc>
          <w:tcPr>
            <w:tcW w:w="1373" w:type="dxa"/>
            <w:tcBorders>
              <w:top w:val="nil"/>
              <w:left w:val="nil"/>
              <w:bottom w:val="nil"/>
              <w:right w:val="nil"/>
            </w:tcBorders>
            <w:shd w:val="clear" w:color="auto" w:fill="auto"/>
            <w:noWrap/>
            <w:vAlign w:val="bottom"/>
            <w:hideMark/>
          </w:tcPr>
          <w:p w14:paraId="4568867C" w14:textId="77777777" w:rsidR="009F7814" w:rsidRPr="00803675" w:rsidRDefault="009F7814" w:rsidP="00343DB1">
            <w:pPr>
              <w:rPr>
                <w:b/>
                <w:bCs/>
                <w:sz w:val="16"/>
                <w:szCs w:val="16"/>
              </w:rPr>
            </w:pPr>
            <w:r w:rsidRPr="00803675">
              <w:rPr>
                <w:b/>
                <w:bCs/>
                <w:sz w:val="16"/>
                <w:szCs w:val="16"/>
              </w:rPr>
              <w:t>Newly registered</w:t>
            </w:r>
          </w:p>
        </w:tc>
        <w:tc>
          <w:tcPr>
            <w:tcW w:w="1185" w:type="dxa"/>
            <w:tcBorders>
              <w:top w:val="nil"/>
              <w:left w:val="nil"/>
              <w:bottom w:val="nil"/>
              <w:right w:val="nil"/>
            </w:tcBorders>
            <w:shd w:val="clear" w:color="auto" w:fill="auto"/>
            <w:noWrap/>
            <w:vAlign w:val="bottom"/>
            <w:hideMark/>
          </w:tcPr>
          <w:p w14:paraId="55FC21FB" w14:textId="77777777" w:rsidR="009F7814" w:rsidRPr="00803675" w:rsidRDefault="009F7814" w:rsidP="00343DB1">
            <w:pPr>
              <w:jc w:val="center"/>
              <w:rPr>
                <w:b/>
                <w:bCs/>
                <w:sz w:val="16"/>
                <w:szCs w:val="16"/>
              </w:rPr>
            </w:pPr>
          </w:p>
        </w:tc>
        <w:tc>
          <w:tcPr>
            <w:tcW w:w="286" w:type="dxa"/>
            <w:tcBorders>
              <w:top w:val="nil"/>
              <w:left w:val="nil"/>
              <w:bottom w:val="nil"/>
              <w:right w:val="nil"/>
            </w:tcBorders>
            <w:shd w:val="clear" w:color="auto" w:fill="auto"/>
            <w:noWrap/>
            <w:vAlign w:val="bottom"/>
            <w:hideMark/>
          </w:tcPr>
          <w:p w14:paraId="44B07958" w14:textId="77777777" w:rsidR="009F7814" w:rsidRPr="00803675" w:rsidRDefault="009F7814" w:rsidP="00343DB1">
            <w:pPr>
              <w:jc w:val="center"/>
              <w:rPr>
                <w:b/>
                <w:bCs/>
                <w:sz w:val="16"/>
                <w:szCs w:val="16"/>
              </w:rPr>
            </w:pPr>
          </w:p>
        </w:tc>
        <w:tc>
          <w:tcPr>
            <w:tcW w:w="1185" w:type="dxa"/>
            <w:tcBorders>
              <w:top w:val="nil"/>
              <w:left w:val="nil"/>
              <w:bottom w:val="nil"/>
              <w:right w:val="nil"/>
            </w:tcBorders>
            <w:shd w:val="clear" w:color="auto" w:fill="auto"/>
            <w:noWrap/>
            <w:vAlign w:val="bottom"/>
            <w:hideMark/>
          </w:tcPr>
          <w:p w14:paraId="412BF2AB" w14:textId="77777777" w:rsidR="009F7814" w:rsidRPr="00803675" w:rsidRDefault="009F7814" w:rsidP="00343DB1">
            <w:pPr>
              <w:jc w:val="center"/>
              <w:rPr>
                <w:b/>
                <w:bCs/>
                <w:sz w:val="16"/>
                <w:szCs w:val="16"/>
              </w:rPr>
            </w:pPr>
            <w:r w:rsidRPr="00803675">
              <w:rPr>
                <w:b/>
                <w:bCs/>
                <w:sz w:val="16"/>
                <w:szCs w:val="16"/>
              </w:rPr>
              <w:t>0.0729</w:t>
            </w:r>
          </w:p>
        </w:tc>
        <w:tc>
          <w:tcPr>
            <w:tcW w:w="236" w:type="dxa"/>
            <w:tcBorders>
              <w:top w:val="nil"/>
              <w:left w:val="nil"/>
              <w:bottom w:val="nil"/>
              <w:right w:val="nil"/>
            </w:tcBorders>
            <w:shd w:val="clear" w:color="auto" w:fill="auto"/>
            <w:noWrap/>
            <w:vAlign w:val="bottom"/>
            <w:hideMark/>
          </w:tcPr>
          <w:p w14:paraId="4E0971D2" w14:textId="77777777" w:rsidR="009F7814" w:rsidRPr="00803675" w:rsidRDefault="009F7814" w:rsidP="00343DB1">
            <w:pPr>
              <w:rPr>
                <w:rFonts w:ascii="Calibri" w:hAnsi="Calibri"/>
                <w:b/>
                <w:color w:val="000000"/>
                <w:sz w:val="16"/>
                <w:szCs w:val="16"/>
              </w:rPr>
            </w:pPr>
            <w:r w:rsidRPr="00803675">
              <w:rPr>
                <w:rFonts w:ascii="Calibri" w:hAnsi="Calibri"/>
                <w:b/>
                <w:color w:val="000000"/>
                <w:sz w:val="16"/>
                <w:szCs w:val="16"/>
              </w:rPr>
              <w:t>*</w:t>
            </w:r>
          </w:p>
        </w:tc>
      </w:tr>
      <w:tr w:rsidR="009F7814" w:rsidRPr="00803675" w14:paraId="480748A9" w14:textId="77777777" w:rsidTr="00803675">
        <w:trPr>
          <w:trHeight w:val="196"/>
        </w:trPr>
        <w:tc>
          <w:tcPr>
            <w:tcW w:w="1373" w:type="dxa"/>
            <w:tcBorders>
              <w:top w:val="nil"/>
              <w:left w:val="nil"/>
              <w:bottom w:val="nil"/>
              <w:right w:val="nil"/>
            </w:tcBorders>
            <w:shd w:val="clear" w:color="auto" w:fill="auto"/>
            <w:noWrap/>
            <w:vAlign w:val="bottom"/>
            <w:hideMark/>
          </w:tcPr>
          <w:p w14:paraId="1D6D2CCC" w14:textId="77777777" w:rsidR="009F7814" w:rsidRPr="00803675" w:rsidRDefault="009F7814" w:rsidP="00343DB1">
            <w:pPr>
              <w:rPr>
                <w:b/>
                <w:bCs/>
                <w:sz w:val="16"/>
                <w:szCs w:val="16"/>
              </w:rPr>
            </w:pPr>
          </w:p>
        </w:tc>
        <w:tc>
          <w:tcPr>
            <w:tcW w:w="1185" w:type="dxa"/>
            <w:tcBorders>
              <w:top w:val="nil"/>
              <w:left w:val="nil"/>
              <w:bottom w:val="nil"/>
              <w:right w:val="nil"/>
            </w:tcBorders>
            <w:shd w:val="clear" w:color="auto" w:fill="auto"/>
            <w:noWrap/>
            <w:vAlign w:val="bottom"/>
            <w:hideMark/>
          </w:tcPr>
          <w:p w14:paraId="005C54EC" w14:textId="77777777" w:rsidR="009F7814" w:rsidRPr="00803675" w:rsidRDefault="009F7814" w:rsidP="00343DB1">
            <w:pPr>
              <w:jc w:val="center"/>
              <w:rPr>
                <w:sz w:val="16"/>
                <w:szCs w:val="16"/>
              </w:rPr>
            </w:pPr>
          </w:p>
        </w:tc>
        <w:tc>
          <w:tcPr>
            <w:tcW w:w="286" w:type="dxa"/>
            <w:tcBorders>
              <w:top w:val="nil"/>
              <w:left w:val="nil"/>
              <w:bottom w:val="nil"/>
              <w:right w:val="nil"/>
            </w:tcBorders>
            <w:shd w:val="clear" w:color="auto" w:fill="auto"/>
            <w:noWrap/>
            <w:vAlign w:val="bottom"/>
            <w:hideMark/>
          </w:tcPr>
          <w:p w14:paraId="713287CC" w14:textId="77777777" w:rsidR="009F7814" w:rsidRPr="00803675" w:rsidRDefault="009F7814" w:rsidP="00343DB1">
            <w:pPr>
              <w:jc w:val="center"/>
              <w:rPr>
                <w:sz w:val="16"/>
                <w:szCs w:val="16"/>
              </w:rPr>
            </w:pPr>
          </w:p>
        </w:tc>
        <w:tc>
          <w:tcPr>
            <w:tcW w:w="1185" w:type="dxa"/>
            <w:tcBorders>
              <w:top w:val="nil"/>
              <w:left w:val="nil"/>
              <w:bottom w:val="nil"/>
              <w:right w:val="nil"/>
            </w:tcBorders>
            <w:shd w:val="clear" w:color="auto" w:fill="auto"/>
            <w:noWrap/>
            <w:vAlign w:val="bottom"/>
            <w:hideMark/>
          </w:tcPr>
          <w:p w14:paraId="3A908171" w14:textId="77777777" w:rsidR="009F7814" w:rsidRPr="00803675" w:rsidRDefault="009F7814" w:rsidP="00343DB1">
            <w:pPr>
              <w:jc w:val="center"/>
              <w:rPr>
                <w:sz w:val="16"/>
                <w:szCs w:val="16"/>
              </w:rPr>
            </w:pPr>
            <w:r w:rsidRPr="00803675">
              <w:rPr>
                <w:sz w:val="16"/>
                <w:szCs w:val="16"/>
              </w:rPr>
              <w:t>(0.0065)</w:t>
            </w:r>
          </w:p>
        </w:tc>
        <w:tc>
          <w:tcPr>
            <w:tcW w:w="236" w:type="dxa"/>
            <w:tcBorders>
              <w:top w:val="nil"/>
              <w:left w:val="nil"/>
              <w:bottom w:val="nil"/>
              <w:right w:val="nil"/>
            </w:tcBorders>
            <w:shd w:val="clear" w:color="auto" w:fill="auto"/>
            <w:noWrap/>
            <w:vAlign w:val="bottom"/>
            <w:hideMark/>
          </w:tcPr>
          <w:p w14:paraId="54C29627" w14:textId="77777777" w:rsidR="009F7814" w:rsidRPr="00803675" w:rsidRDefault="009F7814" w:rsidP="00343DB1">
            <w:pPr>
              <w:rPr>
                <w:rFonts w:ascii="Calibri" w:hAnsi="Calibri"/>
                <w:b/>
                <w:color w:val="000000"/>
                <w:sz w:val="16"/>
                <w:szCs w:val="16"/>
              </w:rPr>
            </w:pPr>
          </w:p>
        </w:tc>
      </w:tr>
      <w:tr w:rsidR="009F7814" w:rsidRPr="00803675" w14:paraId="423D4B42" w14:textId="77777777" w:rsidTr="00803675">
        <w:trPr>
          <w:trHeight w:val="196"/>
        </w:trPr>
        <w:tc>
          <w:tcPr>
            <w:tcW w:w="1373" w:type="dxa"/>
            <w:tcBorders>
              <w:top w:val="nil"/>
              <w:left w:val="nil"/>
              <w:bottom w:val="nil"/>
              <w:right w:val="nil"/>
            </w:tcBorders>
            <w:shd w:val="clear" w:color="auto" w:fill="auto"/>
            <w:noWrap/>
            <w:vAlign w:val="bottom"/>
            <w:hideMark/>
          </w:tcPr>
          <w:p w14:paraId="5A7B43D9" w14:textId="77777777" w:rsidR="009F7814" w:rsidRPr="00803675" w:rsidRDefault="009F7814" w:rsidP="00343DB1">
            <w:pPr>
              <w:rPr>
                <w:b/>
                <w:bCs/>
                <w:sz w:val="16"/>
                <w:szCs w:val="16"/>
              </w:rPr>
            </w:pPr>
            <w:r w:rsidRPr="00803675">
              <w:rPr>
                <w:b/>
                <w:bCs/>
                <w:sz w:val="16"/>
                <w:szCs w:val="16"/>
              </w:rPr>
              <w:t>From Iowa</w:t>
            </w:r>
          </w:p>
        </w:tc>
        <w:tc>
          <w:tcPr>
            <w:tcW w:w="1185" w:type="dxa"/>
            <w:tcBorders>
              <w:top w:val="nil"/>
              <w:left w:val="nil"/>
              <w:bottom w:val="nil"/>
              <w:right w:val="nil"/>
            </w:tcBorders>
            <w:shd w:val="clear" w:color="auto" w:fill="auto"/>
            <w:noWrap/>
            <w:vAlign w:val="bottom"/>
            <w:hideMark/>
          </w:tcPr>
          <w:p w14:paraId="45E6CE79" w14:textId="77777777" w:rsidR="009F7814" w:rsidRPr="00803675" w:rsidRDefault="009F7814" w:rsidP="00343DB1">
            <w:pPr>
              <w:jc w:val="center"/>
              <w:rPr>
                <w:b/>
                <w:bCs/>
                <w:sz w:val="16"/>
                <w:szCs w:val="16"/>
              </w:rPr>
            </w:pPr>
          </w:p>
        </w:tc>
        <w:tc>
          <w:tcPr>
            <w:tcW w:w="286" w:type="dxa"/>
            <w:tcBorders>
              <w:top w:val="nil"/>
              <w:left w:val="nil"/>
              <w:bottom w:val="nil"/>
              <w:right w:val="nil"/>
            </w:tcBorders>
            <w:shd w:val="clear" w:color="auto" w:fill="auto"/>
            <w:noWrap/>
            <w:vAlign w:val="bottom"/>
            <w:hideMark/>
          </w:tcPr>
          <w:p w14:paraId="428BCE59" w14:textId="77777777" w:rsidR="009F7814" w:rsidRPr="00803675" w:rsidRDefault="009F7814" w:rsidP="00343DB1">
            <w:pPr>
              <w:jc w:val="center"/>
              <w:rPr>
                <w:b/>
                <w:bCs/>
                <w:sz w:val="16"/>
                <w:szCs w:val="16"/>
              </w:rPr>
            </w:pPr>
          </w:p>
        </w:tc>
        <w:tc>
          <w:tcPr>
            <w:tcW w:w="1185" w:type="dxa"/>
            <w:tcBorders>
              <w:top w:val="nil"/>
              <w:left w:val="nil"/>
              <w:bottom w:val="nil"/>
              <w:right w:val="nil"/>
            </w:tcBorders>
            <w:shd w:val="clear" w:color="auto" w:fill="auto"/>
            <w:noWrap/>
            <w:vAlign w:val="bottom"/>
            <w:hideMark/>
          </w:tcPr>
          <w:p w14:paraId="087816BC" w14:textId="77777777" w:rsidR="009F7814" w:rsidRPr="00803675" w:rsidRDefault="009F7814" w:rsidP="00343DB1">
            <w:pPr>
              <w:jc w:val="center"/>
              <w:rPr>
                <w:b/>
                <w:bCs/>
                <w:sz w:val="16"/>
                <w:szCs w:val="16"/>
              </w:rPr>
            </w:pPr>
            <w:r w:rsidRPr="00803675">
              <w:rPr>
                <w:b/>
                <w:bCs/>
                <w:sz w:val="16"/>
                <w:szCs w:val="16"/>
              </w:rPr>
              <w:t>-0.0564</w:t>
            </w:r>
          </w:p>
        </w:tc>
        <w:tc>
          <w:tcPr>
            <w:tcW w:w="236" w:type="dxa"/>
            <w:tcBorders>
              <w:top w:val="nil"/>
              <w:left w:val="nil"/>
              <w:bottom w:val="nil"/>
              <w:right w:val="nil"/>
            </w:tcBorders>
            <w:shd w:val="clear" w:color="auto" w:fill="auto"/>
            <w:noWrap/>
            <w:vAlign w:val="bottom"/>
            <w:hideMark/>
          </w:tcPr>
          <w:p w14:paraId="020CDB14" w14:textId="77777777" w:rsidR="009F7814" w:rsidRPr="00803675" w:rsidRDefault="009F7814" w:rsidP="00343DB1">
            <w:pPr>
              <w:rPr>
                <w:rFonts w:ascii="Calibri" w:hAnsi="Calibri"/>
                <w:b/>
                <w:color w:val="000000"/>
                <w:sz w:val="16"/>
                <w:szCs w:val="16"/>
              </w:rPr>
            </w:pPr>
            <w:r w:rsidRPr="00803675">
              <w:rPr>
                <w:rFonts w:ascii="Calibri" w:hAnsi="Calibri"/>
                <w:b/>
                <w:color w:val="000000"/>
                <w:sz w:val="16"/>
                <w:szCs w:val="16"/>
              </w:rPr>
              <w:t>*</w:t>
            </w:r>
          </w:p>
        </w:tc>
      </w:tr>
      <w:tr w:rsidR="009F7814" w:rsidRPr="00803675" w14:paraId="7B1C6DB2" w14:textId="77777777" w:rsidTr="00803675">
        <w:trPr>
          <w:trHeight w:val="196"/>
        </w:trPr>
        <w:tc>
          <w:tcPr>
            <w:tcW w:w="1373" w:type="dxa"/>
            <w:tcBorders>
              <w:top w:val="nil"/>
              <w:left w:val="nil"/>
              <w:bottom w:val="nil"/>
              <w:right w:val="nil"/>
            </w:tcBorders>
            <w:shd w:val="clear" w:color="auto" w:fill="auto"/>
            <w:noWrap/>
            <w:vAlign w:val="bottom"/>
            <w:hideMark/>
          </w:tcPr>
          <w:p w14:paraId="447CF746" w14:textId="77777777" w:rsidR="009F7814" w:rsidRPr="00803675" w:rsidRDefault="009F7814" w:rsidP="00343DB1">
            <w:pPr>
              <w:rPr>
                <w:b/>
                <w:bCs/>
                <w:sz w:val="16"/>
                <w:szCs w:val="16"/>
              </w:rPr>
            </w:pPr>
          </w:p>
        </w:tc>
        <w:tc>
          <w:tcPr>
            <w:tcW w:w="1185" w:type="dxa"/>
            <w:tcBorders>
              <w:top w:val="nil"/>
              <w:left w:val="nil"/>
              <w:bottom w:val="nil"/>
              <w:right w:val="nil"/>
            </w:tcBorders>
            <w:shd w:val="clear" w:color="auto" w:fill="auto"/>
            <w:noWrap/>
            <w:vAlign w:val="bottom"/>
            <w:hideMark/>
          </w:tcPr>
          <w:p w14:paraId="0927102D" w14:textId="77777777" w:rsidR="009F7814" w:rsidRPr="00803675" w:rsidRDefault="009F7814" w:rsidP="00343DB1">
            <w:pPr>
              <w:jc w:val="center"/>
              <w:rPr>
                <w:sz w:val="16"/>
                <w:szCs w:val="16"/>
              </w:rPr>
            </w:pPr>
          </w:p>
        </w:tc>
        <w:tc>
          <w:tcPr>
            <w:tcW w:w="286" w:type="dxa"/>
            <w:tcBorders>
              <w:top w:val="nil"/>
              <w:left w:val="nil"/>
              <w:bottom w:val="nil"/>
              <w:right w:val="nil"/>
            </w:tcBorders>
            <w:shd w:val="clear" w:color="auto" w:fill="auto"/>
            <w:noWrap/>
            <w:vAlign w:val="bottom"/>
            <w:hideMark/>
          </w:tcPr>
          <w:p w14:paraId="3AA4365C" w14:textId="77777777" w:rsidR="009F7814" w:rsidRPr="00803675" w:rsidRDefault="009F7814" w:rsidP="00343DB1">
            <w:pPr>
              <w:jc w:val="center"/>
              <w:rPr>
                <w:sz w:val="16"/>
                <w:szCs w:val="16"/>
              </w:rPr>
            </w:pPr>
          </w:p>
        </w:tc>
        <w:tc>
          <w:tcPr>
            <w:tcW w:w="1185" w:type="dxa"/>
            <w:tcBorders>
              <w:top w:val="nil"/>
              <w:left w:val="nil"/>
              <w:bottom w:val="nil"/>
              <w:right w:val="nil"/>
            </w:tcBorders>
            <w:shd w:val="clear" w:color="auto" w:fill="auto"/>
            <w:noWrap/>
            <w:vAlign w:val="bottom"/>
            <w:hideMark/>
          </w:tcPr>
          <w:p w14:paraId="48C6411C" w14:textId="77777777" w:rsidR="009F7814" w:rsidRPr="00803675" w:rsidRDefault="009F7814" w:rsidP="00343DB1">
            <w:pPr>
              <w:jc w:val="center"/>
              <w:rPr>
                <w:sz w:val="16"/>
                <w:szCs w:val="16"/>
              </w:rPr>
            </w:pPr>
            <w:r w:rsidRPr="00803675">
              <w:rPr>
                <w:sz w:val="16"/>
                <w:szCs w:val="16"/>
              </w:rPr>
              <w:t>(0.0037)</w:t>
            </w:r>
          </w:p>
        </w:tc>
        <w:tc>
          <w:tcPr>
            <w:tcW w:w="236" w:type="dxa"/>
            <w:tcBorders>
              <w:top w:val="nil"/>
              <w:left w:val="nil"/>
              <w:bottom w:val="nil"/>
              <w:right w:val="nil"/>
            </w:tcBorders>
            <w:shd w:val="clear" w:color="auto" w:fill="auto"/>
            <w:noWrap/>
            <w:vAlign w:val="bottom"/>
            <w:hideMark/>
          </w:tcPr>
          <w:p w14:paraId="78BCB944" w14:textId="77777777" w:rsidR="009F7814" w:rsidRPr="00803675" w:rsidRDefault="009F7814" w:rsidP="00343DB1">
            <w:pPr>
              <w:rPr>
                <w:rFonts w:ascii="Calibri" w:hAnsi="Calibri"/>
                <w:b/>
                <w:color w:val="000000"/>
                <w:sz w:val="16"/>
                <w:szCs w:val="16"/>
              </w:rPr>
            </w:pPr>
          </w:p>
        </w:tc>
      </w:tr>
      <w:tr w:rsidR="009F7814" w:rsidRPr="00803675" w14:paraId="6562A63D" w14:textId="77777777" w:rsidTr="00803675">
        <w:trPr>
          <w:trHeight w:val="196"/>
        </w:trPr>
        <w:tc>
          <w:tcPr>
            <w:tcW w:w="1373" w:type="dxa"/>
            <w:tcBorders>
              <w:top w:val="nil"/>
              <w:left w:val="nil"/>
              <w:bottom w:val="nil"/>
              <w:right w:val="nil"/>
            </w:tcBorders>
            <w:shd w:val="clear" w:color="auto" w:fill="auto"/>
            <w:noWrap/>
            <w:vAlign w:val="bottom"/>
            <w:hideMark/>
          </w:tcPr>
          <w:p w14:paraId="0CA93995" w14:textId="77777777" w:rsidR="009F7814" w:rsidRPr="00803675" w:rsidRDefault="009F7814" w:rsidP="00343DB1">
            <w:pPr>
              <w:rPr>
                <w:b/>
                <w:bCs/>
                <w:sz w:val="16"/>
                <w:szCs w:val="16"/>
              </w:rPr>
            </w:pPr>
            <w:r w:rsidRPr="00803675">
              <w:rPr>
                <w:b/>
                <w:bCs/>
                <w:sz w:val="16"/>
                <w:szCs w:val="16"/>
              </w:rPr>
              <w:t>In a competitive district</w:t>
            </w:r>
          </w:p>
        </w:tc>
        <w:tc>
          <w:tcPr>
            <w:tcW w:w="1185" w:type="dxa"/>
            <w:tcBorders>
              <w:top w:val="nil"/>
              <w:left w:val="nil"/>
              <w:bottom w:val="nil"/>
              <w:right w:val="nil"/>
            </w:tcBorders>
            <w:shd w:val="clear" w:color="auto" w:fill="auto"/>
            <w:noWrap/>
            <w:vAlign w:val="bottom"/>
            <w:hideMark/>
          </w:tcPr>
          <w:p w14:paraId="5312BC9B" w14:textId="77777777" w:rsidR="009F7814" w:rsidRPr="00803675" w:rsidRDefault="009F7814" w:rsidP="00343DB1">
            <w:pPr>
              <w:jc w:val="center"/>
              <w:rPr>
                <w:b/>
                <w:bCs/>
                <w:sz w:val="16"/>
                <w:szCs w:val="16"/>
              </w:rPr>
            </w:pPr>
          </w:p>
        </w:tc>
        <w:tc>
          <w:tcPr>
            <w:tcW w:w="286" w:type="dxa"/>
            <w:tcBorders>
              <w:top w:val="nil"/>
              <w:left w:val="nil"/>
              <w:bottom w:val="nil"/>
              <w:right w:val="nil"/>
            </w:tcBorders>
            <w:shd w:val="clear" w:color="auto" w:fill="auto"/>
            <w:noWrap/>
            <w:vAlign w:val="bottom"/>
            <w:hideMark/>
          </w:tcPr>
          <w:p w14:paraId="10DA57FC" w14:textId="77777777" w:rsidR="009F7814" w:rsidRPr="00803675" w:rsidRDefault="009F7814" w:rsidP="00343DB1">
            <w:pPr>
              <w:jc w:val="center"/>
              <w:rPr>
                <w:b/>
                <w:bCs/>
                <w:sz w:val="16"/>
                <w:szCs w:val="16"/>
              </w:rPr>
            </w:pPr>
          </w:p>
        </w:tc>
        <w:tc>
          <w:tcPr>
            <w:tcW w:w="1185" w:type="dxa"/>
            <w:tcBorders>
              <w:top w:val="nil"/>
              <w:left w:val="nil"/>
              <w:bottom w:val="nil"/>
              <w:right w:val="nil"/>
            </w:tcBorders>
            <w:shd w:val="clear" w:color="auto" w:fill="auto"/>
            <w:noWrap/>
            <w:vAlign w:val="bottom"/>
            <w:hideMark/>
          </w:tcPr>
          <w:p w14:paraId="236E1193" w14:textId="77777777" w:rsidR="009F7814" w:rsidRPr="00803675" w:rsidRDefault="009F7814" w:rsidP="00343DB1">
            <w:pPr>
              <w:jc w:val="center"/>
              <w:rPr>
                <w:b/>
                <w:bCs/>
                <w:sz w:val="16"/>
                <w:szCs w:val="16"/>
              </w:rPr>
            </w:pPr>
            <w:r w:rsidRPr="00803675">
              <w:rPr>
                <w:b/>
                <w:bCs/>
                <w:sz w:val="16"/>
                <w:szCs w:val="16"/>
              </w:rPr>
              <w:t>0.0334</w:t>
            </w:r>
          </w:p>
        </w:tc>
        <w:tc>
          <w:tcPr>
            <w:tcW w:w="236" w:type="dxa"/>
            <w:tcBorders>
              <w:top w:val="nil"/>
              <w:left w:val="nil"/>
              <w:bottom w:val="nil"/>
              <w:right w:val="nil"/>
            </w:tcBorders>
            <w:shd w:val="clear" w:color="auto" w:fill="auto"/>
            <w:noWrap/>
            <w:vAlign w:val="bottom"/>
            <w:hideMark/>
          </w:tcPr>
          <w:p w14:paraId="50A502A0" w14:textId="77777777" w:rsidR="009F7814" w:rsidRPr="00803675" w:rsidRDefault="009F7814" w:rsidP="00343DB1">
            <w:pPr>
              <w:rPr>
                <w:rFonts w:ascii="Calibri" w:hAnsi="Calibri"/>
                <w:b/>
                <w:color w:val="000000"/>
                <w:sz w:val="16"/>
                <w:szCs w:val="16"/>
              </w:rPr>
            </w:pPr>
            <w:r w:rsidRPr="00803675">
              <w:rPr>
                <w:rFonts w:ascii="Calibri" w:hAnsi="Calibri"/>
                <w:b/>
                <w:color w:val="000000"/>
                <w:sz w:val="16"/>
                <w:szCs w:val="16"/>
              </w:rPr>
              <w:t>*</w:t>
            </w:r>
          </w:p>
        </w:tc>
      </w:tr>
      <w:tr w:rsidR="009F7814" w:rsidRPr="00803675" w14:paraId="04D43FB6" w14:textId="77777777" w:rsidTr="00803675">
        <w:trPr>
          <w:trHeight w:val="196"/>
        </w:trPr>
        <w:tc>
          <w:tcPr>
            <w:tcW w:w="1373" w:type="dxa"/>
            <w:tcBorders>
              <w:top w:val="nil"/>
              <w:left w:val="nil"/>
              <w:bottom w:val="nil"/>
              <w:right w:val="nil"/>
            </w:tcBorders>
            <w:shd w:val="clear" w:color="auto" w:fill="auto"/>
            <w:noWrap/>
            <w:vAlign w:val="bottom"/>
            <w:hideMark/>
          </w:tcPr>
          <w:p w14:paraId="14906481" w14:textId="77777777" w:rsidR="009F7814" w:rsidRPr="00803675" w:rsidRDefault="009F7814" w:rsidP="00343DB1">
            <w:pPr>
              <w:rPr>
                <w:b/>
                <w:bCs/>
                <w:sz w:val="16"/>
                <w:szCs w:val="16"/>
              </w:rPr>
            </w:pPr>
          </w:p>
        </w:tc>
        <w:tc>
          <w:tcPr>
            <w:tcW w:w="1185" w:type="dxa"/>
            <w:tcBorders>
              <w:top w:val="nil"/>
              <w:left w:val="nil"/>
              <w:bottom w:val="nil"/>
              <w:right w:val="nil"/>
            </w:tcBorders>
            <w:shd w:val="clear" w:color="auto" w:fill="auto"/>
            <w:noWrap/>
            <w:vAlign w:val="bottom"/>
            <w:hideMark/>
          </w:tcPr>
          <w:p w14:paraId="026C6363" w14:textId="77777777" w:rsidR="009F7814" w:rsidRPr="00803675" w:rsidRDefault="009F7814" w:rsidP="00343DB1">
            <w:pPr>
              <w:jc w:val="center"/>
              <w:rPr>
                <w:sz w:val="16"/>
                <w:szCs w:val="16"/>
              </w:rPr>
            </w:pPr>
          </w:p>
        </w:tc>
        <w:tc>
          <w:tcPr>
            <w:tcW w:w="286" w:type="dxa"/>
            <w:tcBorders>
              <w:top w:val="nil"/>
              <w:left w:val="nil"/>
              <w:bottom w:val="nil"/>
              <w:right w:val="nil"/>
            </w:tcBorders>
            <w:shd w:val="clear" w:color="auto" w:fill="auto"/>
            <w:noWrap/>
            <w:vAlign w:val="bottom"/>
            <w:hideMark/>
          </w:tcPr>
          <w:p w14:paraId="132D7B20" w14:textId="77777777" w:rsidR="009F7814" w:rsidRPr="00803675" w:rsidRDefault="009F7814" w:rsidP="00343DB1">
            <w:pPr>
              <w:jc w:val="center"/>
              <w:rPr>
                <w:sz w:val="16"/>
                <w:szCs w:val="16"/>
              </w:rPr>
            </w:pPr>
          </w:p>
        </w:tc>
        <w:tc>
          <w:tcPr>
            <w:tcW w:w="1185" w:type="dxa"/>
            <w:tcBorders>
              <w:top w:val="nil"/>
              <w:left w:val="nil"/>
              <w:bottom w:val="nil"/>
              <w:right w:val="nil"/>
            </w:tcBorders>
            <w:shd w:val="clear" w:color="auto" w:fill="auto"/>
            <w:noWrap/>
            <w:vAlign w:val="bottom"/>
            <w:hideMark/>
          </w:tcPr>
          <w:p w14:paraId="52D929E8" w14:textId="77777777" w:rsidR="009F7814" w:rsidRPr="00803675" w:rsidRDefault="009F7814" w:rsidP="00343DB1">
            <w:pPr>
              <w:jc w:val="center"/>
              <w:rPr>
                <w:sz w:val="16"/>
                <w:szCs w:val="16"/>
              </w:rPr>
            </w:pPr>
            <w:r w:rsidRPr="00803675">
              <w:rPr>
                <w:sz w:val="16"/>
                <w:szCs w:val="16"/>
              </w:rPr>
              <w:t>(0.0034)</w:t>
            </w:r>
          </w:p>
        </w:tc>
        <w:tc>
          <w:tcPr>
            <w:tcW w:w="236" w:type="dxa"/>
            <w:tcBorders>
              <w:top w:val="nil"/>
              <w:left w:val="nil"/>
              <w:bottom w:val="nil"/>
              <w:right w:val="nil"/>
            </w:tcBorders>
            <w:shd w:val="clear" w:color="auto" w:fill="auto"/>
            <w:noWrap/>
            <w:vAlign w:val="bottom"/>
            <w:hideMark/>
          </w:tcPr>
          <w:p w14:paraId="70298B5C" w14:textId="77777777" w:rsidR="009F7814" w:rsidRPr="00803675" w:rsidRDefault="009F7814" w:rsidP="00343DB1">
            <w:pPr>
              <w:rPr>
                <w:rFonts w:ascii="Calibri" w:hAnsi="Calibri"/>
                <w:b/>
                <w:color w:val="000000"/>
                <w:sz w:val="16"/>
                <w:szCs w:val="16"/>
              </w:rPr>
            </w:pPr>
          </w:p>
        </w:tc>
      </w:tr>
      <w:tr w:rsidR="009F7814" w:rsidRPr="00803675" w14:paraId="240ACD7E" w14:textId="77777777" w:rsidTr="00803675">
        <w:trPr>
          <w:trHeight w:val="196"/>
        </w:trPr>
        <w:tc>
          <w:tcPr>
            <w:tcW w:w="1373" w:type="dxa"/>
            <w:tcBorders>
              <w:top w:val="nil"/>
              <w:left w:val="nil"/>
              <w:bottom w:val="nil"/>
              <w:right w:val="nil"/>
            </w:tcBorders>
            <w:shd w:val="clear" w:color="auto" w:fill="auto"/>
            <w:noWrap/>
            <w:vAlign w:val="bottom"/>
            <w:hideMark/>
          </w:tcPr>
          <w:p w14:paraId="5D9CE32F" w14:textId="77777777" w:rsidR="009F7814" w:rsidRPr="00803675" w:rsidRDefault="009F7814" w:rsidP="00343DB1">
            <w:pPr>
              <w:rPr>
                <w:b/>
                <w:bCs/>
                <w:sz w:val="16"/>
                <w:szCs w:val="16"/>
              </w:rPr>
            </w:pPr>
            <w:r w:rsidRPr="00803675">
              <w:rPr>
                <w:b/>
                <w:bCs/>
                <w:sz w:val="16"/>
                <w:szCs w:val="16"/>
              </w:rPr>
              <w:t>Voted in 2000</w:t>
            </w:r>
          </w:p>
        </w:tc>
        <w:tc>
          <w:tcPr>
            <w:tcW w:w="1185" w:type="dxa"/>
            <w:tcBorders>
              <w:top w:val="nil"/>
              <w:left w:val="nil"/>
              <w:bottom w:val="nil"/>
              <w:right w:val="nil"/>
            </w:tcBorders>
            <w:shd w:val="clear" w:color="auto" w:fill="auto"/>
            <w:noWrap/>
            <w:vAlign w:val="bottom"/>
            <w:hideMark/>
          </w:tcPr>
          <w:p w14:paraId="66C47982" w14:textId="77777777" w:rsidR="009F7814" w:rsidRPr="00803675" w:rsidRDefault="009F7814" w:rsidP="00343DB1">
            <w:pPr>
              <w:jc w:val="center"/>
              <w:rPr>
                <w:b/>
                <w:bCs/>
                <w:sz w:val="16"/>
                <w:szCs w:val="16"/>
              </w:rPr>
            </w:pPr>
          </w:p>
        </w:tc>
        <w:tc>
          <w:tcPr>
            <w:tcW w:w="286" w:type="dxa"/>
            <w:tcBorders>
              <w:top w:val="nil"/>
              <w:left w:val="nil"/>
              <w:bottom w:val="nil"/>
              <w:right w:val="nil"/>
            </w:tcBorders>
            <w:shd w:val="clear" w:color="auto" w:fill="auto"/>
            <w:noWrap/>
            <w:vAlign w:val="bottom"/>
            <w:hideMark/>
          </w:tcPr>
          <w:p w14:paraId="1A765E99" w14:textId="77777777" w:rsidR="009F7814" w:rsidRPr="00803675" w:rsidRDefault="009F7814" w:rsidP="00343DB1">
            <w:pPr>
              <w:jc w:val="center"/>
              <w:rPr>
                <w:b/>
                <w:bCs/>
                <w:sz w:val="16"/>
                <w:szCs w:val="16"/>
              </w:rPr>
            </w:pPr>
          </w:p>
        </w:tc>
        <w:tc>
          <w:tcPr>
            <w:tcW w:w="1185" w:type="dxa"/>
            <w:tcBorders>
              <w:top w:val="nil"/>
              <w:left w:val="nil"/>
              <w:bottom w:val="nil"/>
              <w:right w:val="nil"/>
            </w:tcBorders>
            <w:shd w:val="clear" w:color="auto" w:fill="auto"/>
            <w:noWrap/>
            <w:vAlign w:val="bottom"/>
            <w:hideMark/>
          </w:tcPr>
          <w:p w14:paraId="4A17DC69" w14:textId="77777777" w:rsidR="009F7814" w:rsidRPr="00803675" w:rsidRDefault="009F7814" w:rsidP="00343DB1">
            <w:pPr>
              <w:jc w:val="center"/>
              <w:rPr>
                <w:b/>
                <w:bCs/>
                <w:sz w:val="16"/>
                <w:szCs w:val="16"/>
              </w:rPr>
            </w:pPr>
            <w:r w:rsidRPr="00803675">
              <w:rPr>
                <w:b/>
                <w:bCs/>
                <w:sz w:val="16"/>
                <w:szCs w:val="16"/>
              </w:rPr>
              <w:t>0.3941</w:t>
            </w:r>
          </w:p>
        </w:tc>
        <w:tc>
          <w:tcPr>
            <w:tcW w:w="236" w:type="dxa"/>
            <w:tcBorders>
              <w:top w:val="nil"/>
              <w:left w:val="nil"/>
              <w:bottom w:val="nil"/>
              <w:right w:val="nil"/>
            </w:tcBorders>
            <w:shd w:val="clear" w:color="auto" w:fill="auto"/>
            <w:noWrap/>
            <w:vAlign w:val="bottom"/>
            <w:hideMark/>
          </w:tcPr>
          <w:p w14:paraId="106F9744" w14:textId="77777777" w:rsidR="009F7814" w:rsidRPr="00803675" w:rsidRDefault="009F7814" w:rsidP="00343DB1">
            <w:pPr>
              <w:rPr>
                <w:rFonts w:ascii="Calibri" w:hAnsi="Calibri"/>
                <w:b/>
                <w:color w:val="000000"/>
                <w:sz w:val="16"/>
                <w:szCs w:val="16"/>
              </w:rPr>
            </w:pPr>
            <w:r w:rsidRPr="00803675">
              <w:rPr>
                <w:rFonts w:ascii="Calibri" w:hAnsi="Calibri"/>
                <w:b/>
                <w:color w:val="000000"/>
                <w:sz w:val="16"/>
                <w:szCs w:val="16"/>
              </w:rPr>
              <w:t>*</w:t>
            </w:r>
          </w:p>
        </w:tc>
      </w:tr>
      <w:tr w:rsidR="009F7814" w:rsidRPr="00803675" w14:paraId="3B96713D" w14:textId="77777777" w:rsidTr="00803675">
        <w:trPr>
          <w:trHeight w:val="196"/>
        </w:trPr>
        <w:tc>
          <w:tcPr>
            <w:tcW w:w="1373" w:type="dxa"/>
            <w:tcBorders>
              <w:top w:val="nil"/>
              <w:left w:val="nil"/>
              <w:bottom w:val="nil"/>
              <w:right w:val="nil"/>
            </w:tcBorders>
            <w:shd w:val="clear" w:color="auto" w:fill="auto"/>
            <w:noWrap/>
            <w:vAlign w:val="bottom"/>
            <w:hideMark/>
          </w:tcPr>
          <w:p w14:paraId="4D7A20AE" w14:textId="77777777" w:rsidR="009F7814" w:rsidRPr="00803675" w:rsidRDefault="009F7814" w:rsidP="00343DB1">
            <w:pPr>
              <w:rPr>
                <w:b/>
                <w:bCs/>
                <w:sz w:val="16"/>
                <w:szCs w:val="16"/>
              </w:rPr>
            </w:pPr>
          </w:p>
        </w:tc>
        <w:tc>
          <w:tcPr>
            <w:tcW w:w="1185" w:type="dxa"/>
            <w:tcBorders>
              <w:top w:val="nil"/>
              <w:left w:val="nil"/>
              <w:bottom w:val="nil"/>
              <w:right w:val="nil"/>
            </w:tcBorders>
            <w:shd w:val="clear" w:color="auto" w:fill="auto"/>
            <w:noWrap/>
            <w:vAlign w:val="bottom"/>
            <w:hideMark/>
          </w:tcPr>
          <w:p w14:paraId="61449F1B" w14:textId="77777777" w:rsidR="009F7814" w:rsidRPr="00803675" w:rsidRDefault="009F7814" w:rsidP="00343DB1">
            <w:pPr>
              <w:jc w:val="center"/>
              <w:rPr>
                <w:sz w:val="16"/>
                <w:szCs w:val="16"/>
              </w:rPr>
            </w:pPr>
          </w:p>
        </w:tc>
        <w:tc>
          <w:tcPr>
            <w:tcW w:w="286" w:type="dxa"/>
            <w:tcBorders>
              <w:top w:val="nil"/>
              <w:left w:val="nil"/>
              <w:bottom w:val="nil"/>
              <w:right w:val="nil"/>
            </w:tcBorders>
            <w:shd w:val="clear" w:color="auto" w:fill="auto"/>
            <w:noWrap/>
            <w:vAlign w:val="bottom"/>
            <w:hideMark/>
          </w:tcPr>
          <w:p w14:paraId="2098BE3B" w14:textId="77777777" w:rsidR="009F7814" w:rsidRPr="00803675" w:rsidRDefault="009F7814" w:rsidP="00343DB1">
            <w:pPr>
              <w:jc w:val="center"/>
              <w:rPr>
                <w:sz w:val="16"/>
                <w:szCs w:val="16"/>
              </w:rPr>
            </w:pPr>
          </w:p>
        </w:tc>
        <w:tc>
          <w:tcPr>
            <w:tcW w:w="1185" w:type="dxa"/>
            <w:tcBorders>
              <w:top w:val="nil"/>
              <w:left w:val="nil"/>
              <w:bottom w:val="nil"/>
              <w:right w:val="nil"/>
            </w:tcBorders>
            <w:shd w:val="clear" w:color="auto" w:fill="auto"/>
            <w:noWrap/>
            <w:vAlign w:val="bottom"/>
            <w:hideMark/>
          </w:tcPr>
          <w:p w14:paraId="1EC694BC" w14:textId="77777777" w:rsidR="009F7814" w:rsidRPr="00803675" w:rsidRDefault="009F7814" w:rsidP="00343DB1">
            <w:pPr>
              <w:jc w:val="center"/>
              <w:rPr>
                <w:sz w:val="16"/>
                <w:szCs w:val="16"/>
              </w:rPr>
            </w:pPr>
            <w:r w:rsidRPr="00803675">
              <w:rPr>
                <w:sz w:val="16"/>
                <w:szCs w:val="16"/>
              </w:rPr>
              <w:t>(0.0041)</w:t>
            </w:r>
          </w:p>
        </w:tc>
        <w:tc>
          <w:tcPr>
            <w:tcW w:w="236" w:type="dxa"/>
            <w:tcBorders>
              <w:top w:val="nil"/>
              <w:left w:val="nil"/>
              <w:bottom w:val="nil"/>
              <w:right w:val="nil"/>
            </w:tcBorders>
            <w:shd w:val="clear" w:color="auto" w:fill="auto"/>
            <w:noWrap/>
            <w:vAlign w:val="bottom"/>
            <w:hideMark/>
          </w:tcPr>
          <w:p w14:paraId="4344A5B9" w14:textId="77777777" w:rsidR="009F7814" w:rsidRPr="00803675" w:rsidRDefault="009F7814" w:rsidP="00343DB1">
            <w:pPr>
              <w:rPr>
                <w:rFonts w:ascii="Calibri" w:hAnsi="Calibri"/>
                <w:b/>
                <w:color w:val="000000"/>
                <w:sz w:val="16"/>
                <w:szCs w:val="16"/>
              </w:rPr>
            </w:pPr>
          </w:p>
        </w:tc>
      </w:tr>
      <w:tr w:rsidR="009F7814" w:rsidRPr="00803675" w14:paraId="45B346B9" w14:textId="77777777" w:rsidTr="00803675">
        <w:trPr>
          <w:trHeight w:val="196"/>
        </w:trPr>
        <w:tc>
          <w:tcPr>
            <w:tcW w:w="1373" w:type="dxa"/>
            <w:tcBorders>
              <w:top w:val="nil"/>
              <w:left w:val="nil"/>
              <w:bottom w:val="nil"/>
              <w:right w:val="nil"/>
            </w:tcBorders>
            <w:shd w:val="clear" w:color="auto" w:fill="auto"/>
            <w:noWrap/>
            <w:vAlign w:val="bottom"/>
            <w:hideMark/>
          </w:tcPr>
          <w:p w14:paraId="1583127F" w14:textId="77777777" w:rsidR="009F7814" w:rsidRPr="00803675" w:rsidRDefault="009F7814" w:rsidP="00343DB1">
            <w:pPr>
              <w:rPr>
                <w:b/>
                <w:bCs/>
                <w:sz w:val="16"/>
                <w:szCs w:val="16"/>
              </w:rPr>
            </w:pPr>
            <w:r w:rsidRPr="00803675">
              <w:rPr>
                <w:b/>
                <w:bCs/>
                <w:sz w:val="16"/>
                <w:szCs w:val="16"/>
              </w:rPr>
              <w:t>Voted in 1998</w:t>
            </w:r>
          </w:p>
        </w:tc>
        <w:tc>
          <w:tcPr>
            <w:tcW w:w="1185" w:type="dxa"/>
            <w:tcBorders>
              <w:top w:val="nil"/>
              <w:left w:val="nil"/>
              <w:bottom w:val="nil"/>
              <w:right w:val="nil"/>
            </w:tcBorders>
            <w:shd w:val="clear" w:color="auto" w:fill="auto"/>
            <w:noWrap/>
            <w:vAlign w:val="bottom"/>
            <w:hideMark/>
          </w:tcPr>
          <w:p w14:paraId="606943BD" w14:textId="77777777" w:rsidR="009F7814" w:rsidRPr="00803675" w:rsidRDefault="009F7814" w:rsidP="00343DB1">
            <w:pPr>
              <w:jc w:val="center"/>
              <w:rPr>
                <w:b/>
                <w:bCs/>
                <w:sz w:val="16"/>
                <w:szCs w:val="16"/>
              </w:rPr>
            </w:pPr>
          </w:p>
        </w:tc>
        <w:tc>
          <w:tcPr>
            <w:tcW w:w="286" w:type="dxa"/>
            <w:tcBorders>
              <w:top w:val="nil"/>
              <w:left w:val="nil"/>
              <w:bottom w:val="nil"/>
              <w:right w:val="nil"/>
            </w:tcBorders>
            <w:shd w:val="clear" w:color="auto" w:fill="auto"/>
            <w:noWrap/>
            <w:vAlign w:val="bottom"/>
            <w:hideMark/>
          </w:tcPr>
          <w:p w14:paraId="41588CF1" w14:textId="77777777" w:rsidR="009F7814" w:rsidRPr="00803675" w:rsidRDefault="009F7814" w:rsidP="00343DB1">
            <w:pPr>
              <w:jc w:val="center"/>
              <w:rPr>
                <w:b/>
                <w:bCs/>
                <w:sz w:val="16"/>
                <w:szCs w:val="16"/>
              </w:rPr>
            </w:pPr>
          </w:p>
        </w:tc>
        <w:tc>
          <w:tcPr>
            <w:tcW w:w="1185" w:type="dxa"/>
            <w:tcBorders>
              <w:top w:val="nil"/>
              <w:left w:val="nil"/>
              <w:bottom w:val="nil"/>
              <w:right w:val="nil"/>
            </w:tcBorders>
            <w:shd w:val="clear" w:color="auto" w:fill="auto"/>
            <w:noWrap/>
            <w:vAlign w:val="bottom"/>
            <w:hideMark/>
          </w:tcPr>
          <w:p w14:paraId="7D23C6E0" w14:textId="77777777" w:rsidR="009F7814" w:rsidRPr="00803675" w:rsidRDefault="009F7814" w:rsidP="00343DB1">
            <w:pPr>
              <w:jc w:val="center"/>
              <w:rPr>
                <w:b/>
                <w:bCs/>
                <w:sz w:val="16"/>
                <w:szCs w:val="16"/>
              </w:rPr>
            </w:pPr>
            <w:r w:rsidRPr="00803675">
              <w:rPr>
                <w:b/>
                <w:bCs/>
                <w:sz w:val="16"/>
                <w:szCs w:val="16"/>
              </w:rPr>
              <w:t>0.2134</w:t>
            </w:r>
          </w:p>
        </w:tc>
        <w:tc>
          <w:tcPr>
            <w:tcW w:w="236" w:type="dxa"/>
            <w:tcBorders>
              <w:top w:val="nil"/>
              <w:left w:val="nil"/>
              <w:bottom w:val="nil"/>
              <w:right w:val="nil"/>
            </w:tcBorders>
            <w:shd w:val="clear" w:color="auto" w:fill="auto"/>
            <w:noWrap/>
            <w:vAlign w:val="bottom"/>
            <w:hideMark/>
          </w:tcPr>
          <w:p w14:paraId="60916A99" w14:textId="77777777" w:rsidR="009F7814" w:rsidRPr="00803675" w:rsidRDefault="009F7814" w:rsidP="00343DB1">
            <w:pPr>
              <w:rPr>
                <w:rFonts w:ascii="Calibri" w:hAnsi="Calibri"/>
                <w:b/>
                <w:color w:val="000000"/>
                <w:sz w:val="16"/>
                <w:szCs w:val="16"/>
              </w:rPr>
            </w:pPr>
            <w:r w:rsidRPr="00803675">
              <w:rPr>
                <w:rFonts w:ascii="Calibri" w:hAnsi="Calibri"/>
                <w:b/>
                <w:color w:val="000000"/>
                <w:sz w:val="16"/>
                <w:szCs w:val="16"/>
              </w:rPr>
              <w:t>*</w:t>
            </w:r>
          </w:p>
        </w:tc>
      </w:tr>
      <w:tr w:rsidR="009F7814" w:rsidRPr="00803675" w14:paraId="0C2DEE3C" w14:textId="77777777" w:rsidTr="00803675">
        <w:trPr>
          <w:trHeight w:val="196"/>
        </w:trPr>
        <w:tc>
          <w:tcPr>
            <w:tcW w:w="1373" w:type="dxa"/>
            <w:tcBorders>
              <w:top w:val="nil"/>
              <w:left w:val="nil"/>
              <w:bottom w:val="nil"/>
              <w:right w:val="nil"/>
            </w:tcBorders>
            <w:shd w:val="clear" w:color="auto" w:fill="auto"/>
            <w:noWrap/>
            <w:vAlign w:val="bottom"/>
            <w:hideMark/>
          </w:tcPr>
          <w:p w14:paraId="09AD0A91" w14:textId="77777777" w:rsidR="009F7814" w:rsidRPr="00803675" w:rsidRDefault="009F7814" w:rsidP="00343DB1">
            <w:pPr>
              <w:rPr>
                <w:b/>
                <w:bCs/>
                <w:sz w:val="16"/>
                <w:szCs w:val="16"/>
              </w:rPr>
            </w:pPr>
          </w:p>
        </w:tc>
        <w:tc>
          <w:tcPr>
            <w:tcW w:w="1185" w:type="dxa"/>
            <w:tcBorders>
              <w:top w:val="nil"/>
              <w:left w:val="nil"/>
              <w:bottom w:val="nil"/>
              <w:right w:val="nil"/>
            </w:tcBorders>
            <w:shd w:val="clear" w:color="auto" w:fill="auto"/>
            <w:noWrap/>
            <w:vAlign w:val="bottom"/>
            <w:hideMark/>
          </w:tcPr>
          <w:p w14:paraId="4E7B0A9B" w14:textId="77777777" w:rsidR="009F7814" w:rsidRPr="00803675" w:rsidRDefault="009F7814" w:rsidP="00343DB1">
            <w:pPr>
              <w:jc w:val="center"/>
              <w:rPr>
                <w:sz w:val="16"/>
                <w:szCs w:val="16"/>
              </w:rPr>
            </w:pPr>
          </w:p>
        </w:tc>
        <w:tc>
          <w:tcPr>
            <w:tcW w:w="286" w:type="dxa"/>
            <w:tcBorders>
              <w:top w:val="nil"/>
              <w:left w:val="nil"/>
              <w:bottom w:val="nil"/>
              <w:right w:val="nil"/>
            </w:tcBorders>
            <w:shd w:val="clear" w:color="auto" w:fill="auto"/>
            <w:noWrap/>
            <w:vAlign w:val="bottom"/>
            <w:hideMark/>
          </w:tcPr>
          <w:p w14:paraId="6152C369" w14:textId="77777777" w:rsidR="009F7814" w:rsidRPr="00803675" w:rsidRDefault="009F7814" w:rsidP="00343DB1">
            <w:pPr>
              <w:jc w:val="center"/>
              <w:rPr>
                <w:sz w:val="16"/>
                <w:szCs w:val="16"/>
              </w:rPr>
            </w:pPr>
          </w:p>
        </w:tc>
        <w:tc>
          <w:tcPr>
            <w:tcW w:w="1185" w:type="dxa"/>
            <w:tcBorders>
              <w:top w:val="nil"/>
              <w:left w:val="nil"/>
              <w:bottom w:val="nil"/>
              <w:right w:val="nil"/>
            </w:tcBorders>
            <w:shd w:val="clear" w:color="auto" w:fill="auto"/>
            <w:noWrap/>
            <w:vAlign w:val="bottom"/>
            <w:hideMark/>
          </w:tcPr>
          <w:p w14:paraId="3F1F6A96" w14:textId="77777777" w:rsidR="009F7814" w:rsidRPr="00803675" w:rsidRDefault="009F7814" w:rsidP="00343DB1">
            <w:pPr>
              <w:jc w:val="center"/>
              <w:rPr>
                <w:sz w:val="16"/>
                <w:szCs w:val="16"/>
              </w:rPr>
            </w:pPr>
            <w:r w:rsidRPr="00803675">
              <w:rPr>
                <w:sz w:val="16"/>
                <w:szCs w:val="16"/>
              </w:rPr>
              <w:t>(0.0041)</w:t>
            </w:r>
          </w:p>
        </w:tc>
        <w:tc>
          <w:tcPr>
            <w:tcW w:w="236" w:type="dxa"/>
            <w:tcBorders>
              <w:top w:val="nil"/>
              <w:left w:val="nil"/>
              <w:bottom w:val="nil"/>
              <w:right w:val="nil"/>
            </w:tcBorders>
            <w:shd w:val="clear" w:color="auto" w:fill="auto"/>
            <w:noWrap/>
            <w:vAlign w:val="bottom"/>
            <w:hideMark/>
          </w:tcPr>
          <w:p w14:paraId="3348D55C" w14:textId="77777777" w:rsidR="009F7814" w:rsidRPr="00803675" w:rsidRDefault="009F7814" w:rsidP="00343DB1">
            <w:pPr>
              <w:rPr>
                <w:rFonts w:ascii="Calibri" w:hAnsi="Calibri"/>
                <w:b/>
                <w:color w:val="000000"/>
                <w:sz w:val="16"/>
                <w:szCs w:val="16"/>
              </w:rPr>
            </w:pPr>
          </w:p>
        </w:tc>
      </w:tr>
      <w:tr w:rsidR="009F7814" w:rsidRPr="00803675" w14:paraId="00C23562" w14:textId="77777777" w:rsidTr="00803675">
        <w:trPr>
          <w:trHeight w:val="196"/>
        </w:trPr>
        <w:tc>
          <w:tcPr>
            <w:tcW w:w="1373" w:type="dxa"/>
            <w:tcBorders>
              <w:top w:val="nil"/>
              <w:left w:val="nil"/>
              <w:bottom w:val="nil"/>
              <w:right w:val="nil"/>
            </w:tcBorders>
            <w:shd w:val="clear" w:color="auto" w:fill="auto"/>
            <w:noWrap/>
            <w:vAlign w:val="bottom"/>
            <w:hideMark/>
          </w:tcPr>
          <w:p w14:paraId="59193608" w14:textId="77777777" w:rsidR="009F7814" w:rsidRPr="00803675" w:rsidRDefault="009F7814" w:rsidP="00343DB1">
            <w:pPr>
              <w:rPr>
                <w:b/>
                <w:bCs/>
                <w:sz w:val="16"/>
                <w:szCs w:val="16"/>
              </w:rPr>
            </w:pPr>
            <w:r w:rsidRPr="00803675">
              <w:rPr>
                <w:b/>
                <w:bCs/>
                <w:sz w:val="16"/>
                <w:szCs w:val="16"/>
              </w:rPr>
              <w:t>Constant</w:t>
            </w:r>
          </w:p>
        </w:tc>
        <w:tc>
          <w:tcPr>
            <w:tcW w:w="1185" w:type="dxa"/>
            <w:tcBorders>
              <w:top w:val="nil"/>
              <w:left w:val="nil"/>
              <w:bottom w:val="nil"/>
              <w:right w:val="nil"/>
            </w:tcBorders>
            <w:shd w:val="clear" w:color="auto" w:fill="auto"/>
            <w:noWrap/>
            <w:vAlign w:val="bottom"/>
            <w:hideMark/>
          </w:tcPr>
          <w:p w14:paraId="373AC0A0" w14:textId="77777777" w:rsidR="009F7814" w:rsidRPr="00803675" w:rsidRDefault="009F7814" w:rsidP="00343DB1">
            <w:pPr>
              <w:jc w:val="center"/>
              <w:rPr>
                <w:b/>
                <w:bCs/>
                <w:sz w:val="16"/>
                <w:szCs w:val="16"/>
              </w:rPr>
            </w:pPr>
            <w:r w:rsidRPr="00803675">
              <w:rPr>
                <w:b/>
                <w:bCs/>
                <w:sz w:val="16"/>
                <w:szCs w:val="16"/>
              </w:rPr>
              <w:t>0.5364</w:t>
            </w:r>
          </w:p>
        </w:tc>
        <w:tc>
          <w:tcPr>
            <w:tcW w:w="286" w:type="dxa"/>
            <w:tcBorders>
              <w:top w:val="nil"/>
              <w:left w:val="nil"/>
              <w:bottom w:val="nil"/>
              <w:right w:val="nil"/>
            </w:tcBorders>
            <w:shd w:val="clear" w:color="auto" w:fill="auto"/>
            <w:noWrap/>
            <w:vAlign w:val="bottom"/>
            <w:hideMark/>
          </w:tcPr>
          <w:p w14:paraId="63FC8D4B" w14:textId="77777777" w:rsidR="009F7814" w:rsidRPr="00803675" w:rsidRDefault="009F7814" w:rsidP="00343DB1">
            <w:pPr>
              <w:jc w:val="center"/>
              <w:rPr>
                <w:b/>
                <w:bCs/>
                <w:sz w:val="16"/>
                <w:szCs w:val="16"/>
              </w:rPr>
            </w:pPr>
          </w:p>
        </w:tc>
        <w:tc>
          <w:tcPr>
            <w:tcW w:w="1185" w:type="dxa"/>
            <w:tcBorders>
              <w:top w:val="nil"/>
              <w:left w:val="nil"/>
              <w:bottom w:val="nil"/>
              <w:right w:val="nil"/>
            </w:tcBorders>
            <w:shd w:val="clear" w:color="auto" w:fill="auto"/>
            <w:noWrap/>
            <w:vAlign w:val="bottom"/>
            <w:hideMark/>
          </w:tcPr>
          <w:p w14:paraId="6AC567E9" w14:textId="77777777" w:rsidR="009F7814" w:rsidRPr="00803675" w:rsidRDefault="009F7814" w:rsidP="00343DB1">
            <w:pPr>
              <w:jc w:val="center"/>
              <w:rPr>
                <w:b/>
                <w:bCs/>
                <w:sz w:val="16"/>
                <w:szCs w:val="16"/>
              </w:rPr>
            </w:pPr>
            <w:r w:rsidRPr="00803675">
              <w:rPr>
                <w:b/>
                <w:bCs/>
                <w:sz w:val="16"/>
                <w:szCs w:val="16"/>
              </w:rPr>
              <w:t>-0.0158</w:t>
            </w:r>
          </w:p>
        </w:tc>
        <w:tc>
          <w:tcPr>
            <w:tcW w:w="236" w:type="dxa"/>
            <w:tcBorders>
              <w:top w:val="nil"/>
              <w:left w:val="nil"/>
              <w:bottom w:val="nil"/>
              <w:right w:val="nil"/>
            </w:tcBorders>
            <w:shd w:val="clear" w:color="auto" w:fill="auto"/>
            <w:noWrap/>
            <w:vAlign w:val="bottom"/>
            <w:hideMark/>
          </w:tcPr>
          <w:p w14:paraId="3230448A" w14:textId="77777777" w:rsidR="009F7814" w:rsidRPr="00803675" w:rsidRDefault="009F7814" w:rsidP="00343DB1">
            <w:pPr>
              <w:rPr>
                <w:rFonts w:ascii="Calibri" w:hAnsi="Calibri"/>
                <w:b/>
                <w:color w:val="000000"/>
                <w:sz w:val="16"/>
                <w:szCs w:val="16"/>
              </w:rPr>
            </w:pPr>
          </w:p>
        </w:tc>
      </w:tr>
      <w:tr w:rsidR="009F7814" w:rsidRPr="00803675" w14:paraId="4D5C1511" w14:textId="77777777" w:rsidTr="00803675">
        <w:trPr>
          <w:trHeight w:val="196"/>
        </w:trPr>
        <w:tc>
          <w:tcPr>
            <w:tcW w:w="1373" w:type="dxa"/>
            <w:tcBorders>
              <w:top w:val="nil"/>
              <w:left w:val="nil"/>
              <w:bottom w:val="nil"/>
              <w:right w:val="nil"/>
            </w:tcBorders>
            <w:shd w:val="clear" w:color="auto" w:fill="auto"/>
            <w:noWrap/>
            <w:vAlign w:val="bottom"/>
            <w:hideMark/>
          </w:tcPr>
          <w:p w14:paraId="35869C83" w14:textId="77777777" w:rsidR="009F7814" w:rsidRPr="00803675" w:rsidRDefault="009F7814" w:rsidP="00343DB1">
            <w:pPr>
              <w:rPr>
                <w:b/>
                <w:bCs/>
                <w:sz w:val="16"/>
                <w:szCs w:val="16"/>
              </w:rPr>
            </w:pPr>
          </w:p>
        </w:tc>
        <w:tc>
          <w:tcPr>
            <w:tcW w:w="1185" w:type="dxa"/>
            <w:tcBorders>
              <w:top w:val="nil"/>
              <w:left w:val="nil"/>
              <w:bottom w:val="nil"/>
              <w:right w:val="nil"/>
            </w:tcBorders>
            <w:shd w:val="clear" w:color="auto" w:fill="auto"/>
            <w:noWrap/>
            <w:vAlign w:val="bottom"/>
            <w:hideMark/>
          </w:tcPr>
          <w:p w14:paraId="082F1201" w14:textId="77777777" w:rsidR="009F7814" w:rsidRPr="00803675" w:rsidRDefault="009F7814" w:rsidP="00343DB1">
            <w:pPr>
              <w:jc w:val="center"/>
              <w:rPr>
                <w:sz w:val="16"/>
                <w:szCs w:val="16"/>
              </w:rPr>
            </w:pPr>
            <w:r w:rsidRPr="00803675">
              <w:rPr>
                <w:sz w:val="16"/>
                <w:szCs w:val="16"/>
              </w:rPr>
              <w:t>(0.0026)</w:t>
            </w:r>
          </w:p>
        </w:tc>
        <w:tc>
          <w:tcPr>
            <w:tcW w:w="286" w:type="dxa"/>
            <w:tcBorders>
              <w:top w:val="nil"/>
              <w:left w:val="nil"/>
              <w:bottom w:val="nil"/>
              <w:right w:val="nil"/>
            </w:tcBorders>
            <w:shd w:val="clear" w:color="auto" w:fill="auto"/>
            <w:noWrap/>
            <w:vAlign w:val="bottom"/>
            <w:hideMark/>
          </w:tcPr>
          <w:p w14:paraId="10D26916" w14:textId="77777777" w:rsidR="009F7814" w:rsidRPr="00803675" w:rsidRDefault="009F7814" w:rsidP="00343DB1">
            <w:pPr>
              <w:jc w:val="center"/>
              <w:rPr>
                <w:sz w:val="16"/>
                <w:szCs w:val="16"/>
              </w:rPr>
            </w:pPr>
          </w:p>
        </w:tc>
        <w:tc>
          <w:tcPr>
            <w:tcW w:w="1185" w:type="dxa"/>
            <w:tcBorders>
              <w:top w:val="nil"/>
              <w:left w:val="nil"/>
              <w:bottom w:val="nil"/>
              <w:right w:val="nil"/>
            </w:tcBorders>
            <w:shd w:val="clear" w:color="auto" w:fill="auto"/>
            <w:noWrap/>
            <w:vAlign w:val="bottom"/>
            <w:hideMark/>
          </w:tcPr>
          <w:p w14:paraId="731637B9" w14:textId="77777777" w:rsidR="009F7814" w:rsidRPr="00803675" w:rsidRDefault="009F7814" w:rsidP="00343DB1">
            <w:pPr>
              <w:jc w:val="center"/>
              <w:rPr>
                <w:sz w:val="16"/>
                <w:szCs w:val="16"/>
              </w:rPr>
            </w:pPr>
            <w:r w:rsidRPr="00803675">
              <w:rPr>
                <w:sz w:val="16"/>
                <w:szCs w:val="16"/>
              </w:rPr>
              <w:t>(0.0087)</w:t>
            </w:r>
          </w:p>
        </w:tc>
        <w:tc>
          <w:tcPr>
            <w:tcW w:w="236" w:type="dxa"/>
            <w:tcBorders>
              <w:top w:val="nil"/>
              <w:left w:val="nil"/>
              <w:bottom w:val="nil"/>
              <w:right w:val="nil"/>
            </w:tcBorders>
            <w:shd w:val="clear" w:color="auto" w:fill="auto"/>
            <w:noWrap/>
            <w:vAlign w:val="bottom"/>
            <w:hideMark/>
          </w:tcPr>
          <w:p w14:paraId="3664A008" w14:textId="77777777" w:rsidR="009F7814" w:rsidRPr="00803675" w:rsidRDefault="009F7814" w:rsidP="00343DB1">
            <w:pPr>
              <w:rPr>
                <w:rFonts w:ascii="Calibri" w:hAnsi="Calibri"/>
                <w:b/>
                <w:color w:val="000000"/>
                <w:sz w:val="16"/>
                <w:szCs w:val="16"/>
              </w:rPr>
            </w:pPr>
          </w:p>
        </w:tc>
      </w:tr>
      <w:tr w:rsidR="009F7814" w:rsidRPr="00803675" w14:paraId="23CC6617" w14:textId="77777777" w:rsidTr="00803675">
        <w:trPr>
          <w:trHeight w:val="196"/>
        </w:trPr>
        <w:tc>
          <w:tcPr>
            <w:tcW w:w="1373" w:type="dxa"/>
            <w:tcBorders>
              <w:top w:val="nil"/>
              <w:left w:val="nil"/>
              <w:bottom w:val="nil"/>
              <w:right w:val="nil"/>
            </w:tcBorders>
            <w:shd w:val="clear" w:color="auto" w:fill="auto"/>
            <w:noWrap/>
            <w:vAlign w:val="bottom"/>
            <w:hideMark/>
          </w:tcPr>
          <w:p w14:paraId="60A115ED" w14:textId="77777777" w:rsidR="009F7814" w:rsidRPr="00803675" w:rsidRDefault="009F7814" w:rsidP="00343DB1">
            <w:pPr>
              <w:rPr>
                <w:b/>
                <w:bCs/>
                <w:sz w:val="16"/>
                <w:szCs w:val="16"/>
              </w:rPr>
            </w:pPr>
          </w:p>
        </w:tc>
        <w:tc>
          <w:tcPr>
            <w:tcW w:w="1185" w:type="dxa"/>
            <w:tcBorders>
              <w:top w:val="nil"/>
              <w:left w:val="nil"/>
              <w:bottom w:val="nil"/>
              <w:right w:val="nil"/>
            </w:tcBorders>
            <w:shd w:val="clear" w:color="auto" w:fill="auto"/>
            <w:noWrap/>
            <w:vAlign w:val="bottom"/>
            <w:hideMark/>
          </w:tcPr>
          <w:p w14:paraId="1ED2FC64" w14:textId="77777777" w:rsidR="009F7814" w:rsidRPr="00803675" w:rsidRDefault="009F7814" w:rsidP="00343DB1">
            <w:pPr>
              <w:jc w:val="center"/>
              <w:rPr>
                <w:sz w:val="16"/>
                <w:szCs w:val="16"/>
              </w:rPr>
            </w:pPr>
          </w:p>
        </w:tc>
        <w:tc>
          <w:tcPr>
            <w:tcW w:w="286" w:type="dxa"/>
            <w:tcBorders>
              <w:top w:val="nil"/>
              <w:left w:val="nil"/>
              <w:bottom w:val="nil"/>
              <w:right w:val="nil"/>
            </w:tcBorders>
            <w:shd w:val="clear" w:color="auto" w:fill="auto"/>
            <w:noWrap/>
            <w:vAlign w:val="bottom"/>
            <w:hideMark/>
          </w:tcPr>
          <w:p w14:paraId="1F295342" w14:textId="77777777" w:rsidR="009F7814" w:rsidRPr="00803675" w:rsidRDefault="009F7814" w:rsidP="00343DB1">
            <w:pPr>
              <w:jc w:val="center"/>
              <w:rPr>
                <w:sz w:val="16"/>
                <w:szCs w:val="16"/>
              </w:rPr>
            </w:pPr>
          </w:p>
        </w:tc>
        <w:tc>
          <w:tcPr>
            <w:tcW w:w="1185" w:type="dxa"/>
            <w:tcBorders>
              <w:top w:val="nil"/>
              <w:left w:val="nil"/>
              <w:bottom w:val="nil"/>
              <w:right w:val="nil"/>
            </w:tcBorders>
            <w:shd w:val="clear" w:color="auto" w:fill="auto"/>
            <w:noWrap/>
            <w:vAlign w:val="bottom"/>
            <w:hideMark/>
          </w:tcPr>
          <w:p w14:paraId="0F6BD708" w14:textId="77777777" w:rsidR="009F7814" w:rsidRPr="00803675" w:rsidRDefault="009F7814" w:rsidP="00343DB1">
            <w:pPr>
              <w:jc w:val="center"/>
              <w:rPr>
                <w:sz w:val="16"/>
                <w:szCs w:val="16"/>
              </w:rPr>
            </w:pPr>
          </w:p>
        </w:tc>
        <w:tc>
          <w:tcPr>
            <w:tcW w:w="236" w:type="dxa"/>
            <w:tcBorders>
              <w:top w:val="nil"/>
              <w:left w:val="nil"/>
              <w:bottom w:val="nil"/>
              <w:right w:val="nil"/>
            </w:tcBorders>
            <w:shd w:val="clear" w:color="auto" w:fill="auto"/>
            <w:noWrap/>
            <w:vAlign w:val="bottom"/>
            <w:hideMark/>
          </w:tcPr>
          <w:p w14:paraId="37250F65" w14:textId="77777777" w:rsidR="009F7814" w:rsidRPr="00803675" w:rsidRDefault="009F7814" w:rsidP="00343DB1">
            <w:pPr>
              <w:rPr>
                <w:rFonts w:ascii="Calibri" w:hAnsi="Calibri"/>
                <w:color w:val="000000"/>
                <w:sz w:val="16"/>
                <w:szCs w:val="16"/>
              </w:rPr>
            </w:pPr>
          </w:p>
        </w:tc>
      </w:tr>
      <w:tr w:rsidR="009F7814" w:rsidRPr="00803675" w14:paraId="746F7307" w14:textId="77777777" w:rsidTr="00803675">
        <w:trPr>
          <w:trHeight w:val="196"/>
        </w:trPr>
        <w:tc>
          <w:tcPr>
            <w:tcW w:w="1373" w:type="dxa"/>
            <w:tcBorders>
              <w:top w:val="nil"/>
              <w:left w:val="nil"/>
              <w:bottom w:val="nil"/>
              <w:right w:val="nil"/>
            </w:tcBorders>
            <w:shd w:val="clear" w:color="auto" w:fill="auto"/>
            <w:noWrap/>
            <w:vAlign w:val="bottom"/>
            <w:hideMark/>
          </w:tcPr>
          <w:p w14:paraId="7375565F" w14:textId="77777777" w:rsidR="009F7814" w:rsidRPr="00803675" w:rsidRDefault="009F7814" w:rsidP="00343DB1">
            <w:pPr>
              <w:rPr>
                <w:b/>
                <w:bCs/>
                <w:sz w:val="16"/>
                <w:szCs w:val="16"/>
              </w:rPr>
            </w:pPr>
          </w:p>
        </w:tc>
        <w:tc>
          <w:tcPr>
            <w:tcW w:w="1185" w:type="dxa"/>
            <w:tcBorders>
              <w:top w:val="nil"/>
              <w:left w:val="nil"/>
              <w:bottom w:val="nil"/>
              <w:right w:val="nil"/>
            </w:tcBorders>
            <w:shd w:val="clear" w:color="auto" w:fill="auto"/>
            <w:noWrap/>
            <w:vAlign w:val="bottom"/>
            <w:hideMark/>
          </w:tcPr>
          <w:p w14:paraId="777F686E" w14:textId="77777777" w:rsidR="009F7814" w:rsidRPr="00803675" w:rsidRDefault="009F7814" w:rsidP="00343DB1">
            <w:pPr>
              <w:jc w:val="center"/>
              <w:rPr>
                <w:sz w:val="16"/>
                <w:szCs w:val="16"/>
              </w:rPr>
            </w:pPr>
          </w:p>
        </w:tc>
        <w:tc>
          <w:tcPr>
            <w:tcW w:w="286" w:type="dxa"/>
            <w:tcBorders>
              <w:top w:val="nil"/>
              <w:left w:val="nil"/>
              <w:bottom w:val="nil"/>
              <w:right w:val="nil"/>
            </w:tcBorders>
            <w:shd w:val="clear" w:color="auto" w:fill="auto"/>
            <w:noWrap/>
            <w:vAlign w:val="bottom"/>
            <w:hideMark/>
          </w:tcPr>
          <w:p w14:paraId="6DD62FC8" w14:textId="77777777" w:rsidR="009F7814" w:rsidRPr="00803675" w:rsidRDefault="009F7814" w:rsidP="00343DB1">
            <w:pPr>
              <w:jc w:val="center"/>
              <w:rPr>
                <w:sz w:val="16"/>
                <w:szCs w:val="16"/>
              </w:rPr>
            </w:pPr>
          </w:p>
        </w:tc>
        <w:tc>
          <w:tcPr>
            <w:tcW w:w="1185" w:type="dxa"/>
            <w:tcBorders>
              <w:top w:val="nil"/>
              <w:left w:val="nil"/>
              <w:bottom w:val="nil"/>
              <w:right w:val="nil"/>
            </w:tcBorders>
            <w:shd w:val="clear" w:color="auto" w:fill="auto"/>
            <w:noWrap/>
            <w:vAlign w:val="bottom"/>
            <w:hideMark/>
          </w:tcPr>
          <w:p w14:paraId="4CF3F42E" w14:textId="77777777" w:rsidR="009F7814" w:rsidRPr="00803675" w:rsidRDefault="009F7814" w:rsidP="00343DB1">
            <w:pPr>
              <w:jc w:val="center"/>
              <w:rPr>
                <w:sz w:val="16"/>
                <w:szCs w:val="16"/>
              </w:rPr>
            </w:pPr>
          </w:p>
        </w:tc>
        <w:tc>
          <w:tcPr>
            <w:tcW w:w="236" w:type="dxa"/>
            <w:tcBorders>
              <w:top w:val="nil"/>
              <w:left w:val="nil"/>
              <w:bottom w:val="nil"/>
              <w:right w:val="nil"/>
            </w:tcBorders>
            <w:shd w:val="clear" w:color="auto" w:fill="auto"/>
            <w:noWrap/>
            <w:vAlign w:val="bottom"/>
            <w:hideMark/>
          </w:tcPr>
          <w:p w14:paraId="45EB7189" w14:textId="77777777" w:rsidR="009F7814" w:rsidRPr="00803675" w:rsidRDefault="009F7814" w:rsidP="00343DB1">
            <w:pPr>
              <w:rPr>
                <w:rFonts w:ascii="Calibri" w:hAnsi="Calibri"/>
                <w:color w:val="000000"/>
                <w:sz w:val="16"/>
                <w:szCs w:val="16"/>
              </w:rPr>
            </w:pPr>
          </w:p>
        </w:tc>
      </w:tr>
      <w:tr w:rsidR="009F7814" w:rsidRPr="00803675" w14:paraId="46C77E76" w14:textId="77777777" w:rsidTr="00803675">
        <w:trPr>
          <w:trHeight w:val="196"/>
        </w:trPr>
        <w:tc>
          <w:tcPr>
            <w:tcW w:w="1373" w:type="dxa"/>
            <w:tcBorders>
              <w:top w:val="nil"/>
              <w:left w:val="nil"/>
              <w:bottom w:val="nil"/>
              <w:right w:val="nil"/>
            </w:tcBorders>
            <w:shd w:val="clear" w:color="auto" w:fill="auto"/>
            <w:noWrap/>
            <w:vAlign w:val="bottom"/>
            <w:hideMark/>
          </w:tcPr>
          <w:p w14:paraId="729CC0B6" w14:textId="77777777" w:rsidR="009F7814" w:rsidRPr="00803675" w:rsidRDefault="009F7814" w:rsidP="00343DB1">
            <w:pPr>
              <w:rPr>
                <w:b/>
                <w:bCs/>
                <w:sz w:val="16"/>
                <w:szCs w:val="16"/>
              </w:rPr>
            </w:pPr>
            <w:r w:rsidRPr="00803675">
              <w:rPr>
                <w:b/>
                <w:bCs/>
                <w:sz w:val="16"/>
                <w:szCs w:val="16"/>
              </w:rPr>
              <w:t>Observations</w:t>
            </w:r>
          </w:p>
        </w:tc>
        <w:tc>
          <w:tcPr>
            <w:tcW w:w="1185" w:type="dxa"/>
            <w:tcBorders>
              <w:top w:val="nil"/>
              <w:left w:val="nil"/>
              <w:bottom w:val="nil"/>
              <w:right w:val="nil"/>
            </w:tcBorders>
            <w:shd w:val="clear" w:color="auto" w:fill="auto"/>
            <w:noWrap/>
            <w:vAlign w:val="bottom"/>
            <w:hideMark/>
          </w:tcPr>
          <w:p w14:paraId="0299F8FD" w14:textId="77777777" w:rsidR="009F7814" w:rsidRPr="00803675" w:rsidRDefault="009F7814" w:rsidP="00343DB1">
            <w:pPr>
              <w:jc w:val="center"/>
              <w:rPr>
                <w:sz w:val="16"/>
                <w:szCs w:val="16"/>
              </w:rPr>
            </w:pPr>
            <w:r w:rsidRPr="00803675">
              <w:rPr>
                <w:sz w:val="16"/>
                <w:szCs w:val="16"/>
              </w:rPr>
              <w:t>59,972</w:t>
            </w:r>
          </w:p>
        </w:tc>
        <w:tc>
          <w:tcPr>
            <w:tcW w:w="286" w:type="dxa"/>
            <w:tcBorders>
              <w:top w:val="nil"/>
              <w:left w:val="nil"/>
              <w:bottom w:val="nil"/>
              <w:right w:val="nil"/>
            </w:tcBorders>
            <w:shd w:val="clear" w:color="auto" w:fill="auto"/>
            <w:noWrap/>
            <w:vAlign w:val="bottom"/>
            <w:hideMark/>
          </w:tcPr>
          <w:p w14:paraId="67F1A08E" w14:textId="77777777" w:rsidR="009F7814" w:rsidRPr="00803675" w:rsidRDefault="009F7814" w:rsidP="00343DB1">
            <w:pPr>
              <w:jc w:val="center"/>
              <w:rPr>
                <w:sz w:val="16"/>
                <w:szCs w:val="16"/>
              </w:rPr>
            </w:pPr>
          </w:p>
        </w:tc>
        <w:tc>
          <w:tcPr>
            <w:tcW w:w="1185" w:type="dxa"/>
            <w:tcBorders>
              <w:top w:val="nil"/>
              <w:left w:val="nil"/>
              <w:bottom w:val="nil"/>
              <w:right w:val="nil"/>
            </w:tcBorders>
            <w:shd w:val="clear" w:color="auto" w:fill="auto"/>
            <w:noWrap/>
            <w:vAlign w:val="bottom"/>
            <w:hideMark/>
          </w:tcPr>
          <w:p w14:paraId="3BA94C98" w14:textId="77777777" w:rsidR="009F7814" w:rsidRPr="00803675" w:rsidRDefault="009F7814" w:rsidP="00343DB1">
            <w:pPr>
              <w:jc w:val="center"/>
              <w:rPr>
                <w:sz w:val="16"/>
                <w:szCs w:val="16"/>
              </w:rPr>
            </w:pPr>
            <w:r w:rsidRPr="00803675">
              <w:rPr>
                <w:sz w:val="16"/>
                <w:szCs w:val="16"/>
              </w:rPr>
              <w:t>59,972</w:t>
            </w:r>
          </w:p>
        </w:tc>
        <w:tc>
          <w:tcPr>
            <w:tcW w:w="236" w:type="dxa"/>
            <w:tcBorders>
              <w:top w:val="nil"/>
              <w:left w:val="nil"/>
              <w:bottom w:val="nil"/>
              <w:right w:val="nil"/>
            </w:tcBorders>
            <w:shd w:val="clear" w:color="auto" w:fill="auto"/>
            <w:noWrap/>
            <w:vAlign w:val="bottom"/>
            <w:hideMark/>
          </w:tcPr>
          <w:p w14:paraId="68EC2800" w14:textId="77777777" w:rsidR="009F7814" w:rsidRPr="00803675" w:rsidRDefault="009F7814" w:rsidP="00343DB1">
            <w:pPr>
              <w:rPr>
                <w:rFonts w:ascii="Calibri" w:hAnsi="Calibri"/>
                <w:color w:val="000000"/>
                <w:sz w:val="16"/>
                <w:szCs w:val="16"/>
              </w:rPr>
            </w:pPr>
          </w:p>
        </w:tc>
      </w:tr>
    </w:tbl>
    <w:p w14:paraId="35466B1E" w14:textId="77777777" w:rsidR="00F20631" w:rsidRDefault="00F20631" w:rsidP="00F20631">
      <w:pPr>
        <w:pStyle w:val="Body"/>
      </w:pPr>
    </w:p>
    <w:p w14:paraId="0AD8C8FF" w14:textId="77777777" w:rsidR="00803675" w:rsidRDefault="00803675" w:rsidP="00803675">
      <w:pPr>
        <w:pStyle w:val="Body"/>
      </w:pPr>
      <w:r w:rsidRPr="008A1D53">
        <w:t>Looking at</w:t>
      </w:r>
      <w:r>
        <w:t xml:space="preserve"> the</w:t>
      </w:r>
      <w:r w:rsidRPr="008A1D53">
        <w:t xml:space="preserve"> </w:t>
      </w:r>
      <w:r>
        <w:t>above table</w:t>
      </w:r>
      <w:r w:rsidRPr="008A1D53">
        <w:t xml:space="preserve">, we find </w:t>
      </w:r>
      <w:r>
        <w:t>that the estimate falls by almost 6 percentage points when we control for the appropriate characteristics, showing that most of the change in outcome is being driven by all these other differences between the two groups. This suggests that for every 60 people who were called, and every 25 people who answered the phone, roughly one more person voted. At first glance, that may not appear impressive. But the other way to look at it is: the entire campaign convinced nearly 1,150 more voters to vote.  As we saw in the last election, that is more than enough to tip the balance one direction or the other.</w:t>
      </w:r>
    </w:p>
    <w:p w14:paraId="241E4B42" w14:textId="3D83491B" w:rsidR="00803675" w:rsidRDefault="00803675" w:rsidP="00803675">
      <w:pPr>
        <w:pStyle w:val="DiscussionTopic"/>
      </w:pPr>
      <w:r>
        <w:lastRenderedPageBreak/>
        <w:t>Discussion Topic 4</w:t>
      </w:r>
    </w:p>
    <w:p w14:paraId="3939F52C" w14:textId="77777777" w:rsidR="00803675" w:rsidRDefault="00803675" w:rsidP="00803675">
      <w:pPr>
        <w:pStyle w:val="DiscussionTopicTitle"/>
      </w:pPr>
      <w:r>
        <w:t>Identifying evaluation</w:t>
      </w:r>
    </w:p>
    <w:p w14:paraId="7F7F7CC9" w14:textId="77777777" w:rsidR="00803675" w:rsidRPr="00F20631" w:rsidRDefault="00803675" w:rsidP="003C0DBB">
      <w:pPr>
        <w:pStyle w:val="Question"/>
        <w:numPr>
          <w:ilvl w:val="0"/>
          <w:numId w:val="30"/>
        </w:numPr>
      </w:pPr>
      <w:r w:rsidRPr="00F20631">
        <w:t>What type of evaluation does this new release imply?</w:t>
      </w:r>
    </w:p>
    <w:p w14:paraId="58E3291F" w14:textId="77777777" w:rsidR="00803675" w:rsidRPr="00F20631" w:rsidRDefault="00803675" w:rsidP="003C0DBB">
      <w:pPr>
        <w:pStyle w:val="Question"/>
      </w:pPr>
      <w:r w:rsidRPr="00F20631">
        <w:t>What represents the counterfactual?</w:t>
      </w:r>
    </w:p>
    <w:p w14:paraId="1DAD7F14" w14:textId="77777777" w:rsidR="00803675" w:rsidRDefault="00803675" w:rsidP="003C0DBB">
      <w:pPr>
        <w:pStyle w:val="Question"/>
      </w:pPr>
      <w:r w:rsidRPr="00F20631">
        <w:t>What are the problems with this type of evaluation?</w:t>
      </w:r>
    </w:p>
    <w:p w14:paraId="03FAE513" w14:textId="1FDECF65" w:rsidR="00803675" w:rsidRDefault="00803675" w:rsidP="00803675">
      <w:pPr>
        <w:pStyle w:val="DiscussionTopic"/>
      </w:pPr>
      <w:r>
        <w:t>Method 5</w:t>
      </w:r>
    </w:p>
    <w:p w14:paraId="70985AC3" w14:textId="5F5EF353" w:rsidR="00803675" w:rsidRDefault="00803675" w:rsidP="00803675">
      <w:pPr>
        <w:pStyle w:val="DiscussionTopicTitle"/>
      </w:pPr>
      <w:r>
        <w:t>Report:</w:t>
      </w:r>
    </w:p>
    <w:p w14:paraId="1C083ED8" w14:textId="77777777" w:rsidR="00803675" w:rsidRDefault="00803675" w:rsidP="00C762C3">
      <w:pPr>
        <w:pStyle w:val="Body"/>
      </w:pPr>
      <w:r w:rsidRPr="00803675">
        <w:t xml:space="preserve">Ronald </w:t>
      </w:r>
      <w:proofErr w:type="spellStart"/>
      <w:r w:rsidRPr="00803675">
        <w:t>Coase</w:t>
      </w:r>
      <w:proofErr w:type="spellEnd"/>
      <w:r w:rsidRPr="00803675">
        <w:t xml:space="preserve">, a Nobel Prize winning economist, once said: “If you torture the data long enough, it will confess [to anything].” We just witnessed this kind of torture. Analysts of the Vote 2002 Campaign said they were “concerned about other variables confounding previous results, such as age, and household size,” and claim that by using a multivariate </w:t>
      </w:r>
      <w:proofErr w:type="gramStart"/>
      <w:r w:rsidRPr="00803675">
        <w:t>regression,</w:t>
      </w:r>
      <w:proofErr w:type="gramEnd"/>
      <w:r w:rsidRPr="00803675">
        <w:t xml:space="preserve"> they are “controlling for” characteristics that make the two groups different, thereby “obtaining the true impact of the campaign”. However, there is one critical characteristic that makes the two groups observably different. One group answered the phone, and the other didn’t. This is a classic case of selection bias. So no matter how many other variables we control for, as long as we can’t fully account for why one group answered and the other didn’t (and that unexplained difference is correlated with voting), regression analysis simply cannot remove this selection bias. </w:t>
      </w:r>
    </w:p>
    <w:p w14:paraId="6C0B6B14" w14:textId="035FB4B9" w:rsidR="00803675" w:rsidRPr="00803675" w:rsidRDefault="00803675" w:rsidP="00C762C3">
      <w:pPr>
        <w:pStyle w:val="Body"/>
      </w:pPr>
      <w:r w:rsidRPr="00803675">
        <w:t xml:space="preserve">Therefore, we suggest another way to estimate the impact of this campaign. We construct a comparison group, not from the set of non-respondents (who didn’t answer the phone), but a subset from a larger population who look similar to the people who were called and reached. We have data on two million eligible voters in these states. For each of the 25,000 individuals reached, we find a corresponding individual in the larger population who is identical among all characteristics (i.e., age, gender, location, past voting behavior, etc.). We can then construct a “statistically identical” comparison group with exactly the same observable characteristics. </w:t>
      </w:r>
    </w:p>
    <w:p w14:paraId="446B31B6" w14:textId="103D59E6" w:rsidR="00803675" w:rsidRDefault="00803675" w:rsidP="00C762C3">
      <w:pPr>
        <w:pStyle w:val="Body"/>
      </w:pPr>
      <w:r w:rsidRPr="00803675">
        <w:lastRenderedPageBreak/>
        <w:t>Using this deliberately constructed comparison group, without any fancy regressions, we find that the group Vote 2002 reached ended up voting at a rate of 65.9%, while the comparison group had a 63.2% voting rate, suggesting an impact of 2.7 percentage points.</w:t>
      </w:r>
    </w:p>
    <w:p w14:paraId="11D8D995" w14:textId="2290A383" w:rsidR="00803675" w:rsidRDefault="00803675" w:rsidP="00803675">
      <w:pPr>
        <w:pStyle w:val="DiscussionTopic"/>
      </w:pPr>
      <w:r>
        <w:t>Discussion Topic 5</w:t>
      </w:r>
    </w:p>
    <w:p w14:paraId="471FEC31" w14:textId="77777777" w:rsidR="00803675" w:rsidRDefault="00803675" w:rsidP="00803675">
      <w:pPr>
        <w:pStyle w:val="DiscussionTopicTitle"/>
      </w:pPr>
      <w:r>
        <w:t>Identifying evaluation</w:t>
      </w:r>
    </w:p>
    <w:p w14:paraId="2EB4DD15" w14:textId="77777777" w:rsidR="00803675" w:rsidRPr="00F20631" w:rsidRDefault="00803675" w:rsidP="003C0DBB">
      <w:pPr>
        <w:pStyle w:val="Question"/>
        <w:numPr>
          <w:ilvl w:val="0"/>
          <w:numId w:val="31"/>
        </w:numPr>
      </w:pPr>
      <w:r w:rsidRPr="00F20631">
        <w:t>What type of evaluation does this new release imply?</w:t>
      </w:r>
    </w:p>
    <w:p w14:paraId="6B923AD4" w14:textId="77777777" w:rsidR="00803675" w:rsidRPr="00F20631" w:rsidRDefault="00803675" w:rsidP="003C0DBB">
      <w:pPr>
        <w:pStyle w:val="Question"/>
      </w:pPr>
      <w:r w:rsidRPr="00F20631">
        <w:t>What represents the counterfactual?</w:t>
      </w:r>
    </w:p>
    <w:p w14:paraId="63E7CCCD" w14:textId="77777777" w:rsidR="00803675" w:rsidRDefault="00803675" w:rsidP="003C0DBB">
      <w:pPr>
        <w:pStyle w:val="Question"/>
      </w:pPr>
      <w:r w:rsidRPr="00F20631">
        <w:t>What are the problems with this type of evaluation?</w:t>
      </w:r>
    </w:p>
    <w:p w14:paraId="0D19D3C9" w14:textId="77777777" w:rsidR="00803675" w:rsidRDefault="00803675" w:rsidP="00803675">
      <w:pPr>
        <w:pStyle w:val="DiscussionTopic"/>
      </w:pPr>
      <w:r>
        <w:t>Method 6</w:t>
      </w:r>
      <w:r w:rsidRPr="0091244B">
        <w:t xml:space="preserve">: </w:t>
      </w:r>
    </w:p>
    <w:p w14:paraId="22955B81" w14:textId="5D7C9D35" w:rsidR="00803675" w:rsidRPr="00AE1ED6" w:rsidRDefault="00803675" w:rsidP="00803675">
      <w:pPr>
        <w:pStyle w:val="DiscussionTopicTitle"/>
      </w:pPr>
      <w:r w:rsidRPr="0091244B">
        <w:t xml:space="preserve">Using randomized experiments </w:t>
      </w:r>
    </w:p>
    <w:p w14:paraId="53CB1B6F" w14:textId="384A33B2" w:rsidR="00803675" w:rsidRDefault="00803675" w:rsidP="00C762C3">
      <w:pPr>
        <w:pStyle w:val="Body"/>
      </w:pPr>
      <w:r w:rsidRPr="00AE1ED6">
        <w:t xml:space="preserve">It turns out that from the larger population of about 2 million potential voters, the 60,000 individuals were </w:t>
      </w:r>
      <w:r w:rsidRPr="00B35119">
        <w:rPr>
          <w:i/>
        </w:rPr>
        <w:t>randomly</w:t>
      </w:r>
      <w:r w:rsidRPr="00AE1ED6">
        <w:t xml:space="preserve"> selected. Under the final method, the group that was called (whether reached or not reached) is now called the treatment group and the rest is the comparison group. </w:t>
      </w:r>
    </w:p>
    <w:p w14:paraId="37929C30" w14:textId="11AE0EDB" w:rsidR="00803675" w:rsidRPr="00AE1ED6" w:rsidRDefault="00803675" w:rsidP="00803675">
      <w:pPr>
        <w:pStyle w:val="DiscussionTopicTitle"/>
      </w:pPr>
      <w:r>
        <w:t>Comparing all six</w:t>
      </w:r>
      <w:r w:rsidRPr="0091244B">
        <w:t xml:space="preserve"> methods</w:t>
      </w:r>
    </w:p>
    <w:p w14:paraId="09A4BEEE" w14:textId="74D3B444" w:rsidR="00803675" w:rsidRDefault="00803675" w:rsidP="00C762C3">
      <w:pPr>
        <w:pStyle w:val="Body"/>
      </w:pPr>
      <w:r w:rsidRPr="00AE1ED6">
        <w:t>Below are the impact estimates of the Vote 2002</w:t>
      </w:r>
      <w:r w:rsidRPr="00B35119">
        <w:t xml:space="preserve"> </w:t>
      </w:r>
      <w:r w:rsidRPr="00AE1ED6">
        <w:t xml:space="preserve">Campaign using the </w:t>
      </w:r>
      <w:r>
        <w:t>six</w:t>
      </w:r>
      <w:r w:rsidRPr="00AE1ED6">
        <w:t xml:space="preserve"> different methods you have discussed in this case study.</w:t>
      </w:r>
    </w:p>
    <w:tbl>
      <w:tblPr>
        <w:tblW w:w="4568" w:type="dxa"/>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
        <w:gridCol w:w="3008"/>
        <w:gridCol w:w="1072"/>
        <w:gridCol w:w="236"/>
      </w:tblGrid>
      <w:tr w:rsidR="00803675" w:rsidRPr="00803675" w14:paraId="139F2B62" w14:textId="77777777" w:rsidTr="00803675">
        <w:trPr>
          <w:cantSplit/>
          <w:trHeight w:val="495"/>
          <w:jc w:val="center"/>
        </w:trPr>
        <w:tc>
          <w:tcPr>
            <w:tcW w:w="4567" w:type="dxa"/>
            <w:gridSpan w:val="4"/>
            <w:tcBorders>
              <w:top w:val="nil"/>
              <w:left w:val="nil"/>
              <w:bottom w:val="single" w:sz="12" w:space="0" w:color="auto"/>
              <w:right w:val="nil"/>
            </w:tcBorders>
            <w:shd w:val="clear" w:color="auto" w:fill="auto"/>
            <w:vAlign w:val="center"/>
          </w:tcPr>
          <w:p w14:paraId="6197B247" w14:textId="77777777" w:rsidR="00803675" w:rsidRPr="00803675" w:rsidRDefault="00803675" w:rsidP="00343DB1">
            <w:pPr>
              <w:tabs>
                <w:tab w:val="num" w:pos="-738"/>
              </w:tabs>
              <w:spacing w:line="26" w:lineRule="atLeast"/>
              <w:rPr>
                <w:rFonts w:ascii="Cambria" w:hAnsi="Cambria"/>
                <w:bCs/>
                <w:sz w:val="16"/>
                <w:szCs w:val="16"/>
              </w:rPr>
            </w:pPr>
            <w:r w:rsidRPr="00803675">
              <w:rPr>
                <w:rFonts w:ascii="Cambria" w:hAnsi="Cambria"/>
                <w:b/>
                <w:bCs/>
                <w:sz w:val="16"/>
                <w:szCs w:val="16"/>
              </w:rPr>
              <w:t>Table 1:</w:t>
            </w:r>
            <w:r w:rsidRPr="00803675">
              <w:rPr>
                <w:rFonts w:ascii="Cambria" w:hAnsi="Cambria"/>
                <w:bCs/>
                <w:sz w:val="16"/>
                <w:szCs w:val="16"/>
              </w:rPr>
              <w:t xml:space="preserve"> Comparing all six methods</w:t>
            </w:r>
          </w:p>
        </w:tc>
      </w:tr>
      <w:tr w:rsidR="00803675" w:rsidRPr="00803675" w14:paraId="1FCBEEBD" w14:textId="77777777" w:rsidTr="00803675">
        <w:trPr>
          <w:trHeight w:val="291"/>
          <w:jc w:val="center"/>
        </w:trPr>
        <w:tc>
          <w:tcPr>
            <w:tcW w:w="252" w:type="dxa"/>
            <w:vMerge w:val="restart"/>
            <w:tcBorders>
              <w:top w:val="nil"/>
              <w:left w:val="nil"/>
              <w:right w:val="nil"/>
            </w:tcBorders>
            <w:shd w:val="clear" w:color="auto" w:fill="FFFFFF"/>
          </w:tcPr>
          <w:p w14:paraId="5C4FFD0E" w14:textId="77777777" w:rsidR="00803675" w:rsidRPr="00803675" w:rsidRDefault="00803675" w:rsidP="00343DB1">
            <w:pPr>
              <w:spacing w:line="26" w:lineRule="atLeast"/>
              <w:rPr>
                <w:rFonts w:ascii="Cambria" w:hAnsi="Cambria"/>
                <w:sz w:val="16"/>
                <w:szCs w:val="16"/>
              </w:rPr>
            </w:pPr>
          </w:p>
        </w:tc>
        <w:tc>
          <w:tcPr>
            <w:tcW w:w="3037" w:type="dxa"/>
            <w:tcBorders>
              <w:top w:val="single" w:sz="2" w:space="0" w:color="auto"/>
              <w:left w:val="nil"/>
              <w:bottom w:val="single" w:sz="2" w:space="0" w:color="auto"/>
              <w:right w:val="single" w:sz="2" w:space="0" w:color="auto"/>
            </w:tcBorders>
            <w:shd w:val="clear" w:color="auto" w:fill="FFFFFF"/>
            <w:vAlign w:val="center"/>
          </w:tcPr>
          <w:p w14:paraId="03ABF39B" w14:textId="77777777" w:rsidR="00803675" w:rsidRPr="00803675" w:rsidRDefault="00803675" w:rsidP="00343DB1">
            <w:pPr>
              <w:autoSpaceDE w:val="0"/>
              <w:autoSpaceDN w:val="0"/>
              <w:adjustRightInd w:val="0"/>
              <w:jc w:val="center"/>
              <w:rPr>
                <w:rFonts w:ascii="Cambria" w:hAnsi="Cambria"/>
                <w:b/>
                <w:bCs/>
                <w:i/>
                <w:color w:val="000000"/>
                <w:sz w:val="16"/>
                <w:szCs w:val="16"/>
              </w:rPr>
            </w:pPr>
            <w:r w:rsidRPr="00803675">
              <w:rPr>
                <w:rFonts w:ascii="Cambria" w:hAnsi="Cambria"/>
                <w:b/>
                <w:bCs/>
                <w:i/>
                <w:color w:val="000000"/>
                <w:sz w:val="16"/>
                <w:szCs w:val="16"/>
              </w:rPr>
              <w:t>Method</w:t>
            </w:r>
          </w:p>
        </w:tc>
        <w:tc>
          <w:tcPr>
            <w:tcW w:w="1081" w:type="dxa"/>
            <w:tcBorders>
              <w:top w:val="single" w:sz="2" w:space="0" w:color="auto"/>
              <w:left w:val="single" w:sz="2" w:space="0" w:color="auto"/>
              <w:bottom w:val="single" w:sz="2" w:space="0" w:color="auto"/>
              <w:right w:val="single" w:sz="2" w:space="0" w:color="auto"/>
            </w:tcBorders>
            <w:shd w:val="clear" w:color="auto" w:fill="FFFFFF"/>
            <w:vAlign w:val="center"/>
          </w:tcPr>
          <w:p w14:paraId="76AD3BE6" w14:textId="77777777" w:rsidR="00803675" w:rsidRPr="00803675" w:rsidRDefault="00803675" w:rsidP="00343DB1">
            <w:pPr>
              <w:jc w:val="center"/>
              <w:rPr>
                <w:rFonts w:ascii="Cambria" w:hAnsi="Cambria"/>
                <w:i/>
                <w:color w:val="FFFFFF"/>
                <w:sz w:val="16"/>
                <w:szCs w:val="16"/>
              </w:rPr>
            </w:pPr>
            <w:r w:rsidRPr="00803675">
              <w:rPr>
                <w:rFonts w:ascii="Cambria" w:hAnsi="Cambria"/>
                <w:b/>
                <w:bCs/>
                <w:i/>
                <w:color w:val="000000"/>
                <w:sz w:val="16"/>
                <w:szCs w:val="16"/>
              </w:rPr>
              <w:t>Estimated impact</w:t>
            </w:r>
          </w:p>
        </w:tc>
        <w:tc>
          <w:tcPr>
            <w:tcW w:w="198" w:type="dxa"/>
            <w:tcBorders>
              <w:top w:val="single" w:sz="2" w:space="0" w:color="auto"/>
              <w:left w:val="nil"/>
              <w:bottom w:val="single" w:sz="2" w:space="0" w:color="auto"/>
              <w:right w:val="nil"/>
            </w:tcBorders>
            <w:shd w:val="clear" w:color="auto" w:fill="FFFFFF"/>
            <w:vAlign w:val="center"/>
          </w:tcPr>
          <w:p w14:paraId="6EDFE867" w14:textId="77777777" w:rsidR="00803675" w:rsidRPr="00803675" w:rsidRDefault="00803675" w:rsidP="00343DB1">
            <w:pPr>
              <w:rPr>
                <w:rFonts w:ascii="Cambria" w:hAnsi="Cambria"/>
                <w:color w:val="FFFFFF"/>
                <w:sz w:val="16"/>
                <w:szCs w:val="16"/>
              </w:rPr>
            </w:pPr>
          </w:p>
          <w:p w14:paraId="1EE3AF61" w14:textId="77777777" w:rsidR="00803675" w:rsidRPr="00803675" w:rsidRDefault="00803675" w:rsidP="00343DB1">
            <w:pPr>
              <w:rPr>
                <w:rFonts w:ascii="Cambria" w:hAnsi="Cambria"/>
                <w:color w:val="FFFFFF"/>
                <w:sz w:val="16"/>
                <w:szCs w:val="16"/>
              </w:rPr>
            </w:pPr>
          </w:p>
        </w:tc>
      </w:tr>
      <w:tr w:rsidR="00803675" w:rsidRPr="00803675" w14:paraId="229E4295" w14:textId="77777777" w:rsidTr="00803675">
        <w:trPr>
          <w:trHeight w:val="291"/>
          <w:jc w:val="center"/>
        </w:trPr>
        <w:tc>
          <w:tcPr>
            <w:tcW w:w="252" w:type="dxa"/>
            <w:vMerge/>
            <w:tcBorders>
              <w:top w:val="nil"/>
              <w:left w:val="nil"/>
              <w:right w:val="nil"/>
            </w:tcBorders>
            <w:shd w:val="clear" w:color="auto" w:fill="FFFFFF"/>
          </w:tcPr>
          <w:p w14:paraId="6D927B9C" w14:textId="77777777" w:rsidR="00803675" w:rsidRPr="00803675" w:rsidRDefault="00803675" w:rsidP="00343DB1">
            <w:pPr>
              <w:spacing w:line="26" w:lineRule="atLeast"/>
              <w:rPr>
                <w:rFonts w:ascii="Cambria" w:hAnsi="Cambria"/>
                <w:sz w:val="16"/>
                <w:szCs w:val="16"/>
              </w:rPr>
            </w:pPr>
          </w:p>
        </w:tc>
        <w:tc>
          <w:tcPr>
            <w:tcW w:w="3037" w:type="dxa"/>
            <w:tcBorders>
              <w:top w:val="single" w:sz="2" w:space="0" w:color="auto"/>
              <w:left w:val="nil"/>
              <w:bottom w:val="single" w:sz="2" w:space="0" w:color="auto"/>
              <w:right w:val="single" w:sz="2" w:space="0" w:color="auto"/>
            </w:tcBorders>
            <w:shd w:val="clear" w:color="auto" w:fill="FFFFFF"/>
            <w:vAlign w:val="center"/>
          </w:tcPr>
          <w:p w14:paraId="279CFD4B" w14:textId="77777777" w:rsidR="00803675" w:rsidRPr="00803675" w:rsidRDefault="00803675" w:rsidP="00343DB1">
            <w:pPr>
              <w:autoSpaceDE w:val="0"/>
              <w:autoSpaceDN w:val="0"/>
              <w:adjustRightInd w:val="0"/>
              <w:jc w:val="center"/>
              <w:rPr>
                <w:rFonts w:ascii="Cambria" w:hAnsi="Cambria"/>
                <w:b/>
                <w:bCs/>
                <w:color w:val="000000"/>
                <w:sz w:val="16"/>
                <w:szCs w:val="16"/>
              </w:rPr>
            </w:pPr>
            <w:r w:rsidRPr="00803675">
              <w:rPr>
                <w:rFonts w:ascii="Cambria" w:hAnsi="Cambria"/>
                <w:b/>
                <w:bCs/>
                <w:color w:val="000000"/>
                <w:sz w:val="16"/>
                <w:szCs w:val="16"/>
              </w:rPr>
              <w:t>Pre-Post</w:t>
            </w:r>
          </w:p>
        </w:tc>
        <w:tc>
          <w:tcPr>
            <w:tcW w:w="1081" w:type="dxa"/>
            <w:tcBorders>
              <w:top w:val="single" w:sz="2" w:space="0" w:color="auto"/>
              <w:left w:val="single" w:sz="2" w:space="0" w:color="auto"/>
              <w:bottom w:val="single" w:sz="2" w:space="0" w:color="auto"/>
              <w:right w:val="single" w:sz="2" w:space="0" w:color="auto"/>
            </w:tcBorders>
            <w:shd w:val="clear" w:color="auto" w:fill="FFFFFF"/>
            <w:vAlign w:val="center"/>
          </w:tcPr>
          <w:p w14:paraId="4CADF632" w14:textId="77777777" w:rsidR="00803675" w:rsidRPr="00803675" w:rsidRDefault="00803675" w:rsidP="00343DB1">
            <w:pPr>
              <w:autoSpaceDE w:val="0"/>
              <w:autoSpaceDN w:val="0"/>
              <w:adjustRightInd w:val="0"/>
              <w:jc w:val="center"/>
              <w:rPr>
                <w:rFonts w:ascii="Cambria" w:hAnsi="Cambria"/>
                <w:color w:val="000000"/>
                <w:sz w:val="16"/>
                <w:szCs w:val="16"/>
              </w:rPr>
            </w:pPr>
            <w:r w:rsidRPr="00803675">
              <w:rPr>
                <w:rFonts w:ascii="Cambria" w:hAnsi="Cambria"/>
                <w:color w:val="000000"/>
                <w:sz w:val="16"/>
                <w:szCs w:val="16"/>
              </w:rPr>
              <w:t xml:space="preserve">17.9  </w:t>
            </w:r>
            <w:proofErr w:type="spellStart"/>
            <w:r w:rsidRPr="00803675">
              <w:rPr>
                <w:rFonts w:ascii="Cambria" w:hAnsi="Cambria"/>
                <w:color w:val="000000"/>
                <w:sz w:val="16"/>
                <w:szCs w:val="16"/>
              </w:rPr>
              <w:t>pp</w:t>
            </w:r>
            <w:proofErr w:type="spellEnd"/>
            <w:r w:rsidRPr="00803675">
              <w:rPr>
                <w:rFonts w:ascii="Cambria" w:hAnsi="Cambria"/>
                <w:color w:val="000000"/>
                <w:sz w:val="16"/>
                <w:szCs w:val="16"/>
              </w:rPr>
              <w:t>*</w:t>
            </w:r>
          </w:p>
        </w:tc>
        <w:tc>
          <w:tcPr>
            <w:tcW w:w="198" w:type="dxa"/>
            <w:tcBorders>
              <w:top w:val="single" w:sz="2" w:space="0" w:color="auto"/>
              <w:left w:val="nil"/>
              <w:bottom w:val="single" w:sz="2" w:space="0" w:color="auto"/>
              <w:right w:val="nil"/>
            </w:tcBorders>
            <w:shd w:val="clear" w:color="auto" w:fill="FFFFFF"/>
            <w:vAlign w:val="center"/>
          </w:tcPr>
          <w:p w14:paraId="48CAAEBC" w14:textId="77777777" w:rsidR="00803675" w:rsidRPr="00803675" w:rsidRDefault="00803675" w:rsidP="00343DB1">
            <w:pPr>
              <w:rPr>
                <w:rFonts w:ascii="Cambria" w:hAnsi="Cambria"/>
                <w:color w:val="FFFFFF"/>
                <w:sz w:val="16"/>
                <w:szCs w:val="16"/>
              </w:rPr>
            </w:pPr>
          </w:p>
        </w:tc>
      </w:tr>
      <w:tr w:rsidR="00803675" w:rsidRPr="00803675" w14:paraId="3327CF70" w14:textId="77777777" w:rsidTr="00803675">
        <w:trPr>
          <w:trHeight w:val="291"/>
          <w:jc w:val="center"/>
        </w:trPr>
        <w:tc>
          <w:tcPr>
            <w:tcW w:w="252" w:type="dxa"/>
            <w:vMerge/>
            <w:tcBorders>
              <w:top w:val="nil"/>
              <w:left w:val="nil"/>
              <w:right w:val="nil"/>
            </w:tcBorders>
            <w:shd w:val="clear" w:color="auto" w:fill="FFFFFF"/>
          </w:tcPr>
          <w:p w14:paraId="2C6D1144" w14:textId="77777777" w:rsidR="00803675" w:rsidRPr="00803675" w:rsidRDefault="00803675" w:rsidP="00343DB1">
            <w:pPr>
              <w:spacing w:line="26" w:lineRule="atLeast"/>
              <w:rPr>
                <w:rFonts w:ascii="Cambria" w:hAnsi="Cambria"/>
                <w:sz w:val="16"/>
                <w:szCs w:val="16"/>
              </w:rPr>
            </w:pPr>
          </w:p>
        </w:tc>
        <w:tc>
          <w:tcPr>
            <w:tcW w:w="3037" w:type="dxa"/>
            <w:tcBorders>
              <w:top w:val="single" w:sz="2" w:space="0" w:color="auto"/>
              <w:left w:val="nil"/>
              <w:bottom w:val="single" w:sz="2" w:space="0" w:color="auto"/>
              <w:right w:val="single" w:sz="2" w:space="0" w:color="auto"/>
            </w:tcBorders>
            <w:shd w:val="clear" w:color="auto" w:fill="FFFFFF"/>
            <w:vAlign w:val="center"/>
          </w:tcPr>
          <w:p w14:paraId="6F3C2DF3" w14:textId="77777777" w:rsidR="00803675" w:rsidRPr="00803675" w:rsidRDefault="00803675" w:rsidP="00343DB1">
            <w:pPr>
              <w:autoSpaceDE w:val="0"/>
              <w:autoSpaceDN w:val="0"/>
              <w:adjustRightInd w:val="0"/>
              <w:jc w:val="center"/>
              <w:rPr>
                <w:rFonts w:ascii="Cambria" w:hAnsi="Cambria"/>
                <w:b/>
                <w:bCs/>
                <w:color w:val="000000"/>
                <w:sz w:val="16"/>
                <w:szCs w:val="16"/>
              </w:rPr>
            </w:pPr>
            <w:r w:rsidRPr="00803675">
              <w:rPr>
                <w:rFonts w:ascii="Cambria" w:hAnsi="Cambria"/>
                <w:b/>
                <w:bCs/>
                <w:color w:val="000000"/>
                <w:sz w:val="16"/>
                <w:szCs w:val="16"/>
              </w:rPr>
              <w:t>Simple Difference</w:t>
            </w:r>
          </w:p>
        </w:tc>
        <w:tc>
          <w:tcPr>
            <w:tcW w:w="1081" w:type="dxa"/>
            <w:tcBorders>
              <w:top w:val="single" w:sz="2" w:space="0" w:color="auto"/>
              <w:left w:val="single" w:sz="2" w:space="0" w:color="auto"/>
              <w:bottom w:val="single" w:sz="2" w:space="0" w:color="auto"/>
              <w:right w:val="single" w:sz="2" w:space="0" w:color="auto"/>
            </w:tcBorders>
            <w:shd w:val="clear" w:color="auto" w:fill="FFFFFF"/>
            <w:vAlign w:val="center"/>
          </w:tcPr>
          <w:p w14:paraId="72BBB1B8" w14:textId="77777777" w:rsidR="00803675" w:rsidRPr="00803675" w:rsidRDefault="00803675" w:rsidP="00343DB1">
            <w:pPr>
              <w:autoSpaceDE w:val="0"/>
              <w:autoSpaceDN w:val="0"/>
              <w:adjustRightInd w:val="0"/>
              <w:jc w:val="center"/>
              <w:rPr>
                <w:rFonts w:ascii="Cambria" w:hAnsi="Cambria"/>
                <w:color w:val="000000"/>
                <w:sz w:val="16"/>
                <w:szCs w:val="16"/>
              </w:rPr>
            </w:pPr>
            <w:r w:rsidRPr="00803675">
              <w:rPr>
                <w:rFonts w:ascii="Cambria" w:hAnsi="Cambria"/>
                <w:color w:val="000000"/>
                <w:sz w:val="16"/>
                <w:szCs w:val="16"/>
              </w:rPr>
              <w:t xml:space="preserve">10.8  </w:t>
            </w:r>
            <w:proofErr w:type="spellStart"/>
            <w:r w:rsidRPr="00803675">
              <w:rPr>
                <w:rFonts w:ascii="Cambria" w:hAnsi="Cambria"/>
                <w:color w:val="000000"/>
                <w:sz w:val="16"/>
                <w:szCs w:val="16"/>
              </w:rPr>
              <w:t>pp</w:t>
            </w:r>
            <w:proofErr w:type="spellEnd"/>
            <w:r w:rsidRPr="00803675">
              <w:rPr>
                <w:rFonts w:ascii="Cambria" w:hAnsi="Cambria"/>
                <w:color w:val="000000"/>
                <w:sz w:val="16"/>
                <w:szCs w:val="16"/>
              </w:rPr>
              <w:t>*</w:t>
            </w:r>
          </w:p>
        </w:tc>
        <w:tc>
          <w:tcPr>
            <w:tcW w:w="198" w:type="dxa"/>
            <w:tcBorders>
              <w:top w:val="single" w:sz="2" w:space="0" w:color="auto"/>
              <w:left w:val="nil"/>
              <w:bottom w:val="single" w:sz="2" w:space="0" w:color="auto"/>
              <w:right w:val="nil"/>
            </w:tcBorders>
            <w:shd w:val="clear" w:color="auto" w:fill="FFFFFF"/>
            <w:vAlign w:val="center"/>
          </w:tcPr>
          <w:p w14:paraId="259DD602" w14:textId="77777777" w:rsidR="00803675" w:rsidRPr="00803675" w:rsidRDefault="00803675" w:rsidP="00343DB1">
            <w:pPr>
              <w:rPr>
                <w:rFonts w:ascii="Cambria" w:hAnsi="Cambria"/>
                <w:color w:val="FFFFFF"/>
                <w:sz w:val="16"/>
                <w:szCs w:val="16"/>
              </w:rPr>
            </w:pPr>
          </w:p>
        </w:tc>
      </w:tr>
      <w:tr w:rsidR="00803675" w:rsidRPr="00803675" w14:paraId="700D57A0" w14:textId="77777777" w:rsidTr="00803675">
        <w:trPr>
          <w:trHeight w:val="291"/>
          <w:jc w:val="center"/>
        </w:trPr>
        <w:tc>
          <w:tcPr>
            <w:tcW w:w="252" w:type="dxa"/>
            <w:vMerge/>
            <w:tcBorders>
              <w:top w:val="nil"/>
              <w:left w:val="nil"/>
              <w:right w:val="nil"/>
            </w:tcBorders>
            <w:shd w:val="clear" w:color="auto" w:fill="FFFFFF"/>
          </w:tcPr>
          <w:p w14:paraId="194DC4D2" w14:textId="77777777" w:rsidR="00803675" w:rsidRPr="00803675" w:rsidRDefault="00803675" w:rsidP="00343DB1">
            <w:pPr>
              <w:spacing w:line="26" w:lineRule="atLeast"/>
              <w:rPr>
                <w:rFonts w:ascii="Cambria" w:hAnsi="Cambria"/>
                <w:sz w:val="16"/>
                <w:szCs w:val="16"/>
              </w:rPr>
            </w:pPr>
          </w:p>
        </w:tc>
        <w:tc>
          <w:tcPr>
            <w:tcW w:w="3037" w:type="dxa"/>
            <w:tcBorders>
              <w:top w:val="single" w:sz="2" w:space="0" w:color="auto"/>
              <w:left w:val="nil"/>
              <w:bottom w:val="single" w:sz="2" w:space="0" w:color="auto"/>
              <w:right w:val="single" w:sz="2" w:space="0" w:color="auto"/>
            </w:tcBorders>
            <w:shd w:val="clear" w:color="auto" w:fill="FFFFFF"/>
            <w:vAlign w:val="center"/>
          </w:tcPr>
          <w:p w14:paraId="57846A8E" w14:textId="77777777" w:rsidR="00803675" w:rsidRPr="00803675" w:rsidRDefault="00803675" w:rsidP="00343DB1">
            <w:pPr>
              <w:autoSpaceDE w:val="0"/>
              <w:autoSpaceDN w:val="0"/>
              <w:adjustRightInd w:val="0"/>
              <w:jc w:val="center"/>
              <w:rPr>
                <w:rFonts w:ascii="Cambria" w:hAnsi="Cambria"/>
                <w:b/>
                <w:bCs/>
                <w:color w:val="000000"/>
                <w:sz w:val="16"/>
                <w:szCs w:val="16"/>
              </w:rPr>
            </w:pPr>
            <w:r w:rsidRPr="00803675">
              <w:rPr>
                <w:rFonts w:ascii="Cambria" w:hAnsi="Cambria"/>
                <w:b/>
                <w:bCs/>
                <w:color w:val="000000"/>
                <w:sz w:val="16"/>
                <w:szCs w:val="16"/>
              </w:rPr>
              <w:t>Difference-in-Differences</w:t>
            </w:r>
          </w:p>
        </w:tc>
        <w:tc>
          <w:tcPr>
            <w:tcW w:w="1081" w:type="dxa"/>
            <w:tcBorders>
              <w:top w:val="single" w:sz="2" w:space="0" w:color="auto"/>
              <w:left w:val="single" w:sz="2" w:space="0" w:color="auto"/>
              <w:bottom w:val="single" w:sz="2" w:space="0" w:color="auto"/>
              <w:right w:val="single" w:sz="2" w:space="0" w:color="auto"/>
            </w:tcBorders>
            <w:shd w:val="clear" w:color="auto" w:fill="FFFFFF"/>
            <w:vAlign w:val="center"/>
          </w:tcPr>
          <w:p w14:paraId="0DF8A141" w14:textId="77777777" w:rsidR="00803675" w:rsidRPr="00803675" w:rsidRDefault="00803675" w:rsidP="00343DB1">
            <w:pPr>
              <w:autoSpaceDE w:val="0"/>
              <w:autoSpaceDN w:val="0"/>
              <w:adjustRightInd w:val="0"/>
              <w:jc w:val="center"/>
              <w:rPr>
                <w:rFonts w:ascii="Cambria" w:hAnsi="Cambria"/>
                <w:color w:val="000000"/>
                <w:sz w:val="16"/>
                <w:szCs w:val="16"/>
              </w:rPr>
            </w:pPr>
            <w:r w:rsidRPr="00803675">
              <w:rPr>
                <w:rFonts w:ascii="Cambria" w:hAnsi="Cambria"/>
                <w:color w:val="000000"/>
                <w:sz w:val="16"/>
                <w:szCs w:val="16"/>
              </w:rPr>
              <w:t xml:space="preserve">1.9 </w:t>
            </w:r>
            <w:proofErr w:type="spellStart"/>
            <w:r w:rsidRPr="00803675">
              <w:rPr>
                <w:rFonts w:ascii="Cambria" w:hAnsi="Cambria"/>
                <w:color w:val="000000"/>
                <w:sz w:val="16"/>
                <w:szCs w:val="16"/>
              </w:rPr>
              <w:t>pp</w:t>
            </w:r>
            <w:proofErr w:type="spellEnd"/>
            <w:r w:rsidRPr="00803675">
              <w:rPr>
                <w:rFonts w:ascii="Cambria" w:hAnsi="Cambria"/>
                <w:color w:val="000000"/>
                <w:sz w:val="16"/>
                <w:szCs w:val="16"/>
              </w:rPr>
              <w:t>*</w:t>
            </w:r>
          </w:p>
        </w:tc>
        <w:tc>
          <w:tcPr>
            <w:tcW w:w="198" w:type="dxa"/>
            <w:tcBorders>
              <w:top w:val="single" w:sz="2" w:space="0" w:color="auto"/>
              <w:left w:val="nil"/>
              <w:bottom w:val="single" w:sz="2" w:space="0" w:color="auto"/>
              <w:right w:val="nil"/>
            </w:tcBorders>
            <w:shd w:val="clear" w:color="auto" w:fill="FFFFFF"/>
            <w:vAlign w:val="center"/>
          </w:tcPr>
          <w:p w14:paraId="164F0206" w14:textId="77777777" w:rsidR="00803675" w:rsidRPr="00803675" w:rsidRDefault="00803675" w:rsidP="00343DB1">
            <w:pPr>
              <w:rPr>
                <w:rFonts w:ascii="Cambria" w:hAnsi="Cambria"/>
                <w:color w:val="FFFFFF"/>
                <w:sz w:val="16"/>
                <w:szCs w:val="16"/>
              </w:rPr>
            </w:pPr>
          </w:p>
        </w:tc>
      </w:tr>
      <w:tr w:rsidR="00803675" w:rsidRPr="00803675" w14:paraId="67C9F1DA" w14:textId="77777777" w:rsidTr="00803675">
        <w:trPr>
          <w:trHeight w:val="291"/>
          <w:jc w:val="center"/>
        </w:trPr>
        <w:tc>
          <w:tcPr>
            <w:tcW w:w="252" w:type="dxa"/>
            <w:vMerge/>
            <w:tcBorders>
              <w:top w:val="nil"/>
              <w:left w:val="nil"/>
              <w:right w:val="nil"/>
            </w:tcBorders>
            <w:shd w:val="clear" w:color="auto" w:fill="FFFFFF"/>
          </w:tcPr>
          <w:p w14:paraId="4AE77ED9" w14:textId="77777777" w:rsidR="00803675" w:rsidRPr="00803675" w:rsidRDefault="00803675" w:rsidP="00343DB1">
            <w:pPr>
              <w:spacing w:line="26" w:lineRule="atLeast"/>
              <w:rPr>
                <w:rFonts w:ascii="Cambria" w:hAnsi="Cambria"/>
                <w:sz w:val="16"/>
                <w:szCs w:val="16"/>
              </w:rPr>
            </w:pPr>
          </w:p>
        </w:tc>
        <w:tc>
          <w:tcPr>
            <w:tcW w:w="3037" w:type="dxa"/>
            <w:tcBorders>
              <w:top w:val="single" w:sz="2" w:space="0" w:color="auto"/>
              <w:left w:val="nil"/>
              <w:bottom w:val="single" w:sz="2" w:space="0" w:color="auto"/>
              <w:right w:val="single" w:sz="2" w:space="0" w:color="auto"/>
            </w:tcBorders>
            <w:shd w:val="clear" w:color="auto" w:fill="FFFFFF"/>
            <w:vAlign w:val="center"/>
          </w:tcPr>
          <w:p w14:paraId="2DFA3010" w14:textId="77777777" w:rsidR="00803675" w:rsidRPr="00803675" w:rsidRDefault="00803675" w:rsidP="00343DB1">
            <w:pPr>
              <w:autoSpaceDE w:val="0"/>
              <w:autoSpaceDN w:val="0"/>
              <w:adjustRightInd w:val="0"/>
              <w:jc w:val="center"/>
              <w:rPr>
                <w:rFonts w:ascii="Cambria" w:hAnsi="Cambria"/>
                <w:b/>
                <w:bCs/>
                <w:color w:val="000000"/>
                <w:sz w:val="16"/>
                <w:szCs w:val="16"/>
              </w:rPr>
            </w:pPr>
            <w:r w:rsidRPr="00803675">
              <w:rPr>
                <w:rFonts w:ascii="Cambria" w:hAnsi="Cambria"/>
                <w:b/>
                <w:bCs/>
                <w:color w:val="000000"/>
                <w:sz w:val="16"/>
                <w:szCs w:val="16"/>
              </w:rPr>
              <w:t>Multivariate Regression with Panel Data</w:t>
            </w:r>
          </w:p>
        </w:tc>
        <w:tc>
          <w:tcPr>
            <w:tcW w:w="1081" w:type="dxa"/>
            <w:tcBorders>
              <w:top w:val="single" w:sz="2" w:space="0" w:color="auto"/>
              <w:left w:val="single" w:sz="2" w:space="0" w:color="auto"/>
              <w:bottom w:val="single" w:sz="2" w:space="0" w:color="auto"/>
              <w:right w:val="single" w:sz="2" w:space="0" w:color="auto"/>
            </w:tcBorders>
            <w:shd w:val="clear" w:color="auto" w:fill="FFFFFF"/>
            <w:vAlign w:val="center"/>
          </w:tcPr>
          <w:p w14:paraId="7212987F" w14:textId="77777777" w:rsidR="00803675" w:rsidRPr="00803675" w:rsidRDefault="00803675" w:rsidP="00343DB1">
            <w:pPr>
              <w:autoSpaceDE w:val="0"/>
              <w:autoSpaceDN w:val="0"/>
              <w:adjustRightInd w:val="0"/>
              <w:jc w:val="center"/>
              <w:rPr>
                <w:rFonts w:ascii="Cambria" w:hAnsi="Cambria"/>
                <w:color w:val="000000"/>
                <w:sz w:val="16"/>
                <w:szCs w:val="16"/>
              </w:rPr>
            </w:pPr>
            <w:r w:rsidRPr="00803675">
              <w:rPr>
                <w:rFonts w:ascii="Cambria" w:hAnsi="Cambria"/>
                <w:color w:val="000000"/>
                <w:sz w:val="16"/>
                <w:szCs w:val="16"/>
              </w:rPr>
              <w:t xml:space="preserve">4.6  </w:t>
            </w:r>
            <w:proofErr w:type="spellStart"/>
            <w:r w:rsidRPr="00803675">
              <w:rPr>
                <w:rFonts w:ascii="Cambria" w:hAnsi="Cambria"/>
                <w:color w:val="000000"/>
                <w:sz w:val="16"/>
                <w:szCs w:val="16"/>
              </w:rPr>
              <w:t>pp</w:t>
            </w:r>
            <w:proofErr w:type="spellEnd"/>
            <w:r w:rsidRPr="00803675">
              <w:rPr>
                <w:rFonts w:ascii="Cambria" w:hAnsi="Cambria"/>
                <w:color w:val="000000"/>
                <w:sz w:val="16"/>
                <w:szCs w:val="16"/>
              </w:rPr>
              <w:t>*</w:t>
            </w:r>
          </w:p>
        </w:tc>
        <w:tc>
          <w:tcPr>
            <w:tcW w:w="198" w:type="dxa"/>
            <w:tcBorders>
              <w:top w:val="single" w:sz="2" w:space="0" w:color="auto"/>
              <w:left w:val="nil"/>
              <w:bottom w:val="single" w:sz="2" w:space="0" w:color="auto"/>
              <w:right w:val="nil"/>
            </w:tcBorders>
            <w:shd w:val="clear" w:color="auto" w:fill="FFFFFF"/>
            <w:vAlign w:val="center"/>
          </w:tcPr>
          <w:p w14:paraId="4E71334D" w14:textId="77777777" w:rsidR="00803675" w:rsidRPr="00803675" w:rsidRDefault="00803675" w:rsidP="00343DB1">
            <w:pPr>
              <w:rPr>
                <w:rFonts w:ascii="Cambria" w:hAnsi="Cambria"/>
                <w:color w:val="FFFFFF"/>
                <w:sz w:val="16"/>
                <w:szCs w:val="16"/>
              </w:rPr>
            </w:pPr>
          </w:p>
        </w:tc>
      </w:tr>
      <w:tr w:rsidR="00803675" w:rsidRPr="00803675" w14:paraId="3AA7A8C6" w14:textId="77777777" w:rsidTr="00803675">
        <w:trPr>
          <w:trHeight w:val="291"/>
          <w:jc w:val="center"/>
        </w:trPr>
        <w:tc>
          <w:tcPr>
            <w:tcW w:w="252" w:type="dxa"/>
            <w:vMerge/>
            <w:tcBorders>
              <w:top w:val="nil"/>
              <w:left w:val="nil"/>
              <w:right w:val="nil"/>
            </w:tcBorders>
            <w:shd w:val="clear" w:color="auto" w:fill="FFFFFF"/>
          </w:tcPr>
          <w:p w14:paraId="49503314" w14:textId="77777777" w:rsidR="00803675" w:rsidRPr="00803675" w:rsidRDefault="00803675" w:rsidP="00343DB1">
            <w:pPr>
              <w:spacing w:line="26" w:lineRule="atLeast"/>
              <w:rPr>
                <w:rFonts w:ascii="Cambria" w:hAnsi="Cambria"/>
                <w:sz w:val="16"/>
                <w:szCs w:val="16"/>
              </w:rPr>
            </w:pPr>
          </w:p>
        </w:tc>
        <w:tc>
          <w:tcPr>
            <w:tcW w:w="3037" w:type="dxa"/>
            <w:tcBorders>
              <w:top w:val="single" w:sz="2" w:space="0" w:color="auto"/>
              <w:left w:val="nil"/>
              <w:bottom w:val="single" w:sz="2" w:space="0" w:color="auto"/>
              <w:right w:val="single" w:sz="2" w:space="0" w:color="auto"/>
            </w:tcBorders>
            <w:shd w:val="clear" w:color="auto" w:fill="FFFFFF"/>
            <w:vAlign w:val="center"/>
          </w:tcPr>
          <w:p w14:paraId="24C45BE9" w14:textId="77777777" w:rsidR="00803675" w:rsidRPr="00803675" w:rsidRDefault="00803675" w:rsidP="00343DB1">
            <w:pPr>
              <w:autoSpaceDE w:val="0"/>
              <w:autoSpaceDN w:val="0"/>
              <w:adjustRightInd w:val="0"/>
              <w:jc w:val="center"/>
              <w:rPr>
                <w:rFonts w:ascii="Cambria" w:hAnsi="Cambria"/>
                <w:b/>
                <w:bCs/>
                <w:color w:val="000000"/>
                <w:sz w:val="16"/>
                <w:szCs w:val="16"/>
              </w:rPr>
            </w:pPr>
            <w:r w:rsidRPr="00803675">
              <w:rPr>
                <w:rFonts w:ascii="Cambria" w:hAnsi="Cambria"/>
                <w:b/>
                <w:bCs/>
                <w:color w:val="000000"/>
                <w:sz w:val="16"/>
                <w:szCs w:val="16"/>
              </w:rPr>
              <w:t>Matching (All Covariates)</w:t>
            </w:r>
          </w:p>
        </w:tc>
        <w:tc>
          <w:tcPr>
            <w:tcW w:w="1081" w:type="dxa"/>
            <w:tcBorders>
              <w:top w:val="single" w:sz="2" w:space="0" w:color="auto"/>
              <w:left w:val="single" w:sz="2" w:space="0" w:color="auto"/>
              <w:bottom w:val="single" w:sz="2" w:space="0" w:color="auto"/>
              <w:right w:val="single" w:sz="2" w:space="0" w:color="auto"/>
            </w:tcBorders>
            <w:shd w:val="clear" w:color="auto" w:fill="FFFFFF"/>
            <w:vAlign w:val="center"/>
          </w:tcPr>
          <w:p w14:paraId="1C06C4BA" w14:textId="77777777" w:rsidR="00803675" w:rsidRPr="00803675" w:rsidRDefault="00803675" w:rsidP="00343DB1">
            <w:pPr>
              <w:autoSpaceDE w:val="0"/>
              <w:autoSpaceDN w:val="0"/>
              <w:adjustRightInd w:val="0"/>
              <w:jc w:val="center"/>
              <w:rPr>
                <w:rFonts w:ascii="Cambria" w:hAnsi="Cambria"/>
                <w:color w:val="000000"/>
                <w:sz w:val="16"/>
                <w:szCs w:val="16"/>
              </w:rPr>
            </w:pPr>
            <w:r w:rsidRPr="00803675">
              <w:rPr>
                <w:rFonts w:ascii="Cambria" w:hAnsi="Cambria"/>
                <w:color w:val="000000"/>
                <w:sz w:val="16"/>
                <w:szCs w:val="16"/>
              </w:rPr>
              <w:t xml:space="preserve">2.8  </w:t>
            </w:r>
            <w:proofErr w:type="spellStart"/>
            <w:r w:rsidRPr="00803675">
              <w:rPr>
                <w:rFonts w:ascii="Cambria" w:hAnsi="Cambria"/>
                <w:color w:val="000000"/>
                <w:sz w:val="16"/>
                <w:szCs w:val="16"/>
              </w:rPr>
              <w:t>pp</w:t>
            </w:r>
            <w:proofErr w:type="spellEnd"/>
            <w:r w:rsidRPr="00803675">
              <w:rPr>
                <w:rFonts w:ascii="Cambria" w:hAnsi="Cambria"/>
                <w:color w:val="000000"/>
                <w:sz w:val="16"/>
                <w:szCs w:val="16"/>
              </w:rPr>
              <w:t>*</w:t>
            </w:r>
          </w:p>
        </w:tc>
        <w:tc>
          <w:tcPr>
            <w:tcW w:w="198" w:type="dxa"/>
            <w:tcBorders>
              <w:top w:val="single" w:sz="2" w:space="0" w:color="auto"/>
              <w:left w:val="nil"/>
              <w:bottom w:val="single" w:sz="2" w:space="0" w:color="auto"/>
              <w:right w:val="nil"/>
            </w:tcBorders>
            <w:shd w:val="clear" w:color="auto" w:fill="FFFFFF"/>
            <w:vAlign w:val="center"/>
          </w:tcPr>
          <w:p w14:paraId="4AB5C732" w14:textId="77777777" w:rsidR="00803675" w:rsidRPr="00803675" w:rsidRDefault="00803675" w:rsidP="00343DB1">
            <w:pPr>
              <w:rPr>
                <w:rFonts w:ascii="Cambria" w:hAnsi="Cambria"/>
                <w:color w:val="FFFFFF"/>
                <w:sz w:val="16"/>
                <w:szCs w:val="16"/>
              </w:rPr>
            </w:pPr>
          </w:p>
        </w:tc>
      </w:tr>
      <w:tr w:rsidR="00803675" w:rsidRPr="00803675" w14:paraId="18B5989A" w14:textId="77777777" w:rsidTr="00803675">
        <w:trPr>
          <w:trHeight w:val="162"/>
          <w:jc w:val="center"/>
        </w:trPr>
        <w:tc>
          <w:tcPr>
            <w:tcW w:w="252" w:type="dxa"/>
            <w:vMerge/>
            <w:tcBorders>
              <w:top w:val="nil"/>
              <w:left w:val="nil"/>
              <w:bottom w:val="nil"/>
              <w:right w:val="nil"/>
            </w:tcBorders>
            <w:shd w:val="clear" w:color="auto" w:fill="FFFFFF"/>
          </w:tcPr>
          <w:p w14:paraId="4D028514" w14:textId="77777777" w:rsidR="00803675" w:rsidRPr="00803675" w:rsidRDefault="00803675" w:rsidP="00343DB1">
            <w:pPr>
              <w:spacing w:line="26" w:lineRule="atLeast"/>
              <w:rPr>
                <w:rFonts w:ascii="Cambria" w:hAnsi="Cambria"/>
                <w:sz w:val="16"/>
                <w:szCs w:val="16"/>
              </w:rPr>
            </w:pPr>
          </w:p>
        </w:tc>
        <w:tc>
          <w:tcPr>
            <w:tcW w:w="3037" w:type="dxa"/>
            <w:tcBorders>
              <w:top w:val="single" w:sz="2" w:space="0" w:color="auto"/>
              <w:left w:val="nil"/>
              <w:bottom w:val="nil"/>
              <w:right w:val="single" w:sz="2" w:space="0" w:color="auto"/>
            </w:tcBorders>
            <w:shd w:val="clear" w:color="auto" w:fill="FFFFFF"/>
            <w:vAlign w:val="center"/>
          </w:tcPr>
          <w:p w14:paraId="74B81F3D" w14:textId="77777777" w:rsidR="00803675" w:rsidRPr="00803675" w:rsidRDefault="00803675" w:rsidP="00343DB1">
            <w:pPr>
              <w:autoSpaceDE w:val="0"/>
              <w:autoSpaceDN w:val="0"/>
              <w:adjustRightInd w:val="0"/>
              <w:jc w:val="center"/>
              <w:rPr>
                <w:rFonts w:ascii="Cambria" w:hAnsi="Cambria"/>
                <w:b/>
                <w:bCs/>
                <w:color w:val="000000"/>
                <w:sz w:val="16"/>
                <w:szCs w:val="16"/>
                <w:vertAlign w:val="superscript"/>
              </w:rPr>
            </w:pPr>
            <w:r w:rsidRPr="00803675">
              <w:rPr>
                <w:rFonts w:ascii="Cambria" w:hAnsi="Cambria"/>
                <w:b/>
                <w:bCs/>
                <w:color w:val="000000"/>
                <w:sz w:val="16"/>
                <w:szCs w:val="16"/>
              </w:rPr>
              <w:t>Randomized Evaluation</w:t>
            </w:r>
            <w:r w:rsidRPr="00803675">
              <w:rPr>
                <w:rFonts w:ascii="Cambria" w:hAnsi="Cambria"/>
                <w:b/>
                <w:bCs/>
                <w:color w:val="000000"/>
                <w:sz w:val="16"/>
                <w:szCs w:val="16"/>
                <w:vertAlign w:val="superscript"/>
              </w:rPr>
              <w:t>‡</w:t>
            </w:r>
          </w:p>
        </w:tc>
        <w:tc>
          <w:tcPr>
            <w:tcW w:w="1081" w:type="dxa"/>
            <w:tcBorders>
              <w:top w:val="single" w:sz="2" w:space="0" w:color="auto"/>
              <w:left w:val="single" w:sz="2" w:space="0" w:color="auto"/>
              <w:bottom w:val="nil"/>
              <w:right w:val="single" w:sz="2" w:space="0" w:color="auto"/>
            </w:tcBorders>
            <w:shd w:val="clear" w:color="auto" w:fill="FFFFFF"/>
            <w:vAlign w:val="center"/>
          </w:tcPr>
          <w:p w14:paraId="5693523B" w14:textId="77777777" w:rsidR="00803675" w:rsidRPr="00803675" w:rsidRDefault="00803675" w:rsidP="00343DB1">
            <w:pPr>
              <w:autoSpaceDE w:val="0"/>
              <w:autoSpaceDN w:val="0"/>
              <w:adjustRightInd w:val="0"/>
              <w:jc w:val="center"/>
              <w:rPr>
                <w:rFonts w:ascii="Cambria" w:hAnsi="Cambria"/>
                <w:color w:val="000000"/>
                <w:sz w:val="16"/>
                <w:szCs w:val="16"/>
              </w:rPr>
            </w:pPr>
            <w:r w:rsidRPr="00803675">
              <w:rPr>
                <w:rFonts w:ascii="Cambria" w:hAnsi="Cambria"/>
                <w:color w:val="000000"/>
                <w:sz w:val="16"/>
                <w:szCs w:val="16"/>
              </w:rPr>
              <w:t xml:space="preserve">0.4  </w:t>
            </w:r>
            <w:proofErr w:type="spellStart"/>
            <w:r w:rsidRPr="00803675">
              <w:rPr>
                <w:rFonts w:ascii="Cambria" w:hAnsi="Cambria"/>
                <w:color w:val="000000"/>
                <w:sz w:val="16"/>
                <w:szCs w:val="16"/>
              </w:rPr>
              <w:t>pp</w:t>
            </w:r>
            <w:proofErr w:type="spellEnd"/>
          </w:p>
        </w:tc>
        <w:tc>
          <w:tcPr>
            <w:tcW w:w="198" w:type="dxa"/>
            <w:tcBorders>
              <w:top w:val="single" w:sz="2" w:space="0" w:color="auto"/>
              <w:left w:val="nil"/>
              <w:bottom w:val="nil"/>
              <w:right w:val="nil"/>
            </w:tcBorders>
            <w:shd w:val="clear" w:color="auto" w:fill="FFFFFF"/>
            <w:vAlign w:val="center"/>
          </w:tcPr>
          <w:p w14:paraId="6CC69100" w14:textId="77777777" w:rsidR="00803675" w:rsidRPr="00803675" w:rsidRDefault="00803675" w:rsidP="00343DB1">
            <w:pPr>
              <w:rPr>
                <w:rFonts w:ascii="Cambria" w:hAnsi="Cambria"/>
                <w:color w:val="FFFFFF"/>
                <w:sz w:val="16"/>
                <w:szCs w:val="16"/>
              </w:rPr>
            </w:pPr>
          </w:p>
        </w:tc>
      </w:tr>
      <w:tr w:rsidR="00803675" w:rsidRPr="00803675" w14:paraId="67EC15DA" w14:textId="77777777" w:rsidTr="00803675">
        <w:trPr>
          <w:trHeight w:val="312"/>
          <w:jc w:val="center"/>
        </w:trPr>
        <w:tc>
          <w:tcPr>
            <w:tcW w:w="4567" w:type="dxa"/>
            <w:gridSpan w:val="4"/>
            <w:tcBorders>
              <w:top w:val="single" w:sz="2" w:space="0" w:color="auto"/>
              <w:left w:val="nil"/>
              <w:bottom w:val="single" w:sz="12" w:space="0" w:color="auto"/>
              <w:right w:val="nil"/>
            </w:tcBorders>
            <w:shd w:val="clear" w:color="auto" w:fill="auto"/>
            <w:vAlign w:val="center"/>
          </w:tcPr>
          <w:p w14:paraId="09ABF921" w14:textId="77777777" w:rsidR="00803675" w:rsidRPr="00803675" w:rsidRDefault="00803675" w:rsidP="00343DB1">
            <w:pPr>
              <w:rPr>
                <w:rFonts w:ascii="Cambria" w:hAnsi="Cambria"/>
                <w:sz w:val="16"/>
                <w:szCs w:val="16"/>
              </w:rPr>
            </w:pPr>
            <w:r w:rsidRPr="00803675">
              <w:rPr>
                <w:rFonts w:ascii="Cambria" w:hAnsi="Cambria"/>
                <w:b/>
                <w:sz w:val="16"/>
                <w:szCs w:val="16"/>
              </w:rPr>
              <w:t xml:space="preserve">NOTES: </w:t>
            </w:r>
            <w:proofErr w:type="spellStart"/>
            <w:r w:rsidRPr="00803675">
              <w:rPr>
                <w:rFonts w:ascii="Cambria" w:hAnsi="Cambria"/>
                <w:sz w:val="16"/>
                <w:szCs w:val="16"/>
              </w:rPr>
              <w:t>pp</w:t>
            </w:r>
            <w:proofErr w:type="spellEnd"/>
            <w:r w:rsidRPr="00803675">
              <w:rPr>
                <w:rFonts w:ascii="Cambria" w:hAnsi="Cambria"/>
                <w:sz w:val="16"/>
                <w:szCs w:val="16"/>
              </w:rPr>
              <w:t xml:space="preserve"> means “percentage points” and  * indicates statistically significant at the 5% level</w:t>
            </w:r>
          </w:p>
          <w:p w14:paraId="25812EC6" w14:textId="77777777" w:rsidR="00803675" w:rsidRPr="00803675" w:rsidRDefault="00803675" w:rsidP="00343DB1">
            <w:pPr>
              <w:rPr>
                <w:rFonts w:ascii="Cambria" w:hAnsi="Cambria"/>
                <w:sz w:val="16"/>
                <w:szCs w:val="16"/>
              </w:rPr>
            </w:pPr>
            <w:r w:rsidRPr="00803675">
              <w:rPr>
                <w:rFonts w:ascii="Cambria" w:hAnsi="Cambria"/>
                <w:b/>
                <w:bCs/>
                <w:color w:val="000000"/>
                <w:sz w:val="16"/>
                <w:szCs w:val="16"/>
                <w:vertAlign w:val="superscript"/>
              </w:rPr>
              <w:t>‡</w:t>
            </w:r>
            <w:r w:rsidRPr="00803675">
              <w:rPr>
                <w:sz w:val="16"/>
                <w:szCs w:val="16"/>
              </w:rPr>
              <w:t xml:space="preserve"> </w:t>
            </w:r>
            <w:r w:rsidRPr="00803675">
              <w:rPr>
                <w:rFonts w:ascii="Cambria" w:hAnsi="Cambria"/>
                <w:sz w:val="16"/>
                <w:szCs w:val="16"/>
              </w:rPr>
              <w:t xml:space="preserve">Randomized evaluation estimate is adjusted to reflect that only 25,000 of 60,000 in the treatment were treated (i.e. the </w:t>
            </w:r>
            <w:r w:rsidRPr="00803675">
              <w:rPr>
                <w:rFonts w:ascii="Cambria" w:hAnsi="Cambria"/>
                <w:sz w:val="16"/>
                <w:szCs w:val="16"/>
              </w:rPr>
              <w:lastRenderedPageBreak/>
              <w:t>Treatment on Treated effect)</w:t>
            </w:r>
          </w:p>
        </w:tc>
      </w:tr>
    </w:tbl>
    <w:p w14:paraId="0538F320" w14:textId="77777777" w:rsidR="00803675" w:rsidRDefault="00803675" w:rsidP="003C0DBB">
      <w:pPr>
        <w:pStyle w:val="Question"/>
        <w:numPr>
          <w:ilvl w:val="0"/>
          <w:numId w:val="0"/>
        </w:numPr>
      </w:pPr>
    </w:p>
    <w:p w14:paraId="3B5EE593" w14:textId="0EDCFED5" w:rsidR="00F00CD9" w:rsidRPr="00C762C3" w:rsidRDefault="00F00CD9" w:rsidP="00C762C3">
      <w:pPr>
        <w:pStyle w:val="Body"/>
      </w:pPr>
      <w:r w:rsidRPr="00C762C3">
        <w:t>As you can see, not all methods give the same result. Hence, the choice of the appropriate method is crucial. The purpose of this case study was not to evaluate one particular voter mobilization campaign, but to evaluate evaluation methods in this particular context.</w:t>
      </w:r>
    </w:p>
    <w:p w14:paraId="429A1C6F" w14:textId="77777777" w:rsidR="00F00CD9" w:rsidRPr="00C762C3" w:rsidRDefault="00F00CD9" w:rsidP="00C762C3">
      <w:pPr>
        <w:pStyle w:val="Body"/>
      </w:pPr>
      <w:r w:rsidRPr="00C762C3">
        <w:t xml:space="preserve">In the analysis of the Vote 2002 Campaign, we found that people who happened to pick up the phone were more likely to vote in the upcoming (and previous) elections. Even though we statistically accounted for some observable characteristics, including demographics and past voting behavior, there were still some inherent, unobservable differences between the two groups, independent of the get-out-the-vote campaign. Therefore, when our non-randomized methods demonstrated a positive, significant impact, this result was due to “selection bias” (in this case, selection of those who pick up the phone) rather than a successful get-out-the-vote campaign. </w:t>
      </w:r>
    </w:p>
    <w:p w14:paraId="39A68F80" w14:textId="77777777" w:rsidR="00F00CD9" w:rsidRDefault="00F00CD9">
      <w:pPr>
        <w:spacing w:after="200"/>
        <w:jc w:val="left"/>
        <w:rPr>
          <w:rFonts w:ascii="Baskerville Old Face" w:hAnsi="Baskerville Old Face"/>
          <w:color w:val="808080" w:themeColor="background1" w:themeShade="80"/>
          <w:sz w:val="20"/>
        </w:rPr>
      </w:pPr>
      <w:r>
        <w:br w:type="page"/>
      </w:r>
    </w:p>
    <w:p w14:paraId="1B3CA1EC" w14:textId="77777777" w:rsidR="00F00CD9" w:rsidRDefault="00F00CD9" w:rsidP="00F00CD9">
      <w:pPr>
        <w:pStyle w:val="Body"/>
        <w:sectPr w:rsidR="00F00CD9" w:rsidSect="00F00CD9">
          <w:headerReference w:type="first" r:id="rId19"/>
          <w:pgSz w:w="12240" w:h="15840" w:code="1"/>
          <w:pgMar w:top="2520" w:right="1440" w:bottom="1620" w:left="1886" w:header="1440" w:footer="720" w:gutter="0"/>
          <w:cols w:num="2" w:space="432"/>
          <w:docGrid w:linePitch="360"/>
        </w:sectPr>
      </w:pPr>
    </w:p>
    <w:tbl>
      <w:tblPr>
        <w:tblW w:w="13010" w:type="dxa"/>
        <w:jc w:val="center"/>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1408"/>
        <w:gridCol w:w="2990"/>
        <w:gridCol w:w="3251"/>
        <w:gridCol w:w="3173"/>
        <w:gridCol w:w="1753"/>
      </w:tblGrid>
      <w:tr w:rsidR="00F00CD9" w:rsidRPr="00C9586C" w14:paraId="7D3F2332" w14:textId="77777777" w:rsidTr="00343DB1">
        <w:trPr>
          <w:trHeight w:val="348"/>
          <w:tblHeader/>
          <w:jc w:val="center"/>
        </w:trPr>
        <w:tc>
          <w:tcPr>
            <w:tcW w:w="0" w:type="auto"/>
          </w:tcPr>
          <w:p w14:paraId="11988D00" w14:textId="77777777" w:rsidR="00F00CD9" w:rsidRPr="00C9586C" w:rsidRDefault="00F00CD9" w:rsidP="00343DB1">
            <w:pPr>
              <w:spacing w:line="240" w:lineRule="auto"/>
              <w:rPr>
                <w:rFonts w:ascii="Times New Roman" w:eastAsia="Times New Roman" w:hAnsi="Times New Roman" w:cs="Times New Roman"/>
                <w:sz w:val="18"/>
                <w:szCs w:val="18"/>
              </w:rPr>
            </w:pPr>
          </w:p>
        </w:tc>
        <w:tc>
          <w:tcPr>
            <w:tcW w:w="0" w:type="auto"/>
            <w:vAlign w:val="center"/>
          </w:tcPr>
          <w:p w14:paraId="2465FE9C" w14:textId="77777777" w:rsidR="00F00CD9" w:rsidRPr="00C9586C" w:rsidRDefault="00F00CD9" w:rsidP="00343DB1">
            <w:pPr>
              <w:spacing w:line="240" w:lineRule="auto"/>
              <w:jc w:val="center"/>
              <w:rPr>
                <w:rFonts w:ascii="Times New Roman" w:eastAsia="Times New Roman" w:hAnsi="Times New Roman" w:cs="Times New Roman"/>
                <w:sz w:val="18"/>
                <w:szCs w:val="18"/>
              </w:rPr>
            </w:pPr>
            <w:r w:rsidRPr="00C9586C">
              <w:rPr>
                <w:rFonts w:ascii="Times New Roman" w:eastAsia="Times New Roman" w:hAnsi="Times New Roman" w:cs="Times New Roman"/>
                <w:sz w:val="18"/>
                <w:szCs w:val="18"/>
              </w:rPr>
              <w:t>Methodology</w:t>
            </w:r>
          </w:p>
        </w:tc>
        <w:tc>
          <w:tcPr>
            <w:tcW w:w="2990" w:type="dxa"/>
            <w:vAlign w:val="center"/>
          </w:tcPr>
          <w:p w14:paraId="77E576B1" w14:textId="77777777" w:rsidR="00F00CD9" w:rsidRPr="00C9586C" w:rsidRDefault="00F00CD9" w:rsidP="00343DB1">
            <w:pPr>
              <w:spacing w:line="240" w:lineRule="auto"/>
              <w:jc w:val="center"/>
              <w:rPr>
                <w:rFonts w:ascii="Times New Roman" w:eastAsia="Times New Roman" w:hAnsi="Times New Roman" w:cs="Times New Roman"/>
                <w:sz w:val="18"/>
                <w:szCs w:val="18"/>
              </w:rPr>
            </w:pPr>
            <w:r w:rsidRPr="00C9586C">
              <w:rPr>
                <w:rFonts w:ascii="Times New Roman" w:eastAsia="Times New Roman" w:hAnsi="Times New Roman" w:cs="Times New Roman"/>
                <w:sz w:val="18"/>
                <w:szCs w:val="18"/>
              </w:rPr>
              <w:t>Description</w:t>
            </w:r>
          </w:p>
        </w:tc>
        <w:tc>
          <w:tcPr>
            <w:tcW w:w="3251" w:type="dxa"/>
            <w:vAlign w:val="center"/>
          </w:tcPr>
          <w:p w14:paraId="39076434" w14:textId="77777777" w:rsidR="00F00CD9" w:rsidRPr="00C9586C" w:rsidRDefault="00F00CD9" w:rsidP="00343DB1">
            <w:pPr>
              <w:spacing w:line="240" w:lineRule="auto"/>
              <w:jc w:val="center"/>
              <w:rPr>
                <w:rFonts w:ascii="Times New Roman" w:eastAsia="Times New Roman" w:hAnsi="Times New Roman" w:cs="Times New Roman"/>
                <w:sz w:val="18"/>
                <w:szCs w:val="18"/>
              </w:rPr>
            </w:pPr>
            <w:r w:rsidRPr="00C9586C">
              <w:rPr>
                <w:rFonts w:ascii="Times New Roman" w:eastAsia="Times New Roman" w:hAnsi="Times New Roman" w:cs="Times New Roman"/>
                <w:sz w:val="18"/>
                <w:szCs w:val="18"/>
              </w:rPr>
              <w:t>Who is in the comparison group?</w:t>
            </w:r>
          </w:p>
        </w:tc>
        <w:tc>
          <w:tcPr>
            <w:tcW w:w="3173" w:type="dxa"/>
            <w:vAlign w:val="center"/>
          </w:tcPr>
          <w:p w14:paraId="6B9BFB20" w14:textId="77777777" w:rsidR="00F00CD9" w:rsidRPr="00C9586C" w:rsidRDefault="00F00CD9" w:rsidP="00343DB1">
            <w:pPr>
              <w:spacing w:line="240" w:lineRule="auto"/>
              <w:jc w:val="center"/>
              <w:rPr>
                <w:rFonts w:ascii="Times New Roman" w:eastAsia="Times New Roman" w:hAnsi="Times New Roman" w:cs="Times New Roman"/>
                <w:sz w:val="18"/>
                <w:szCs w:val="18"/>
              </w:rPr>
            </w:pPr>
            <w:r w:rsidRPr="00C9586C">
              <w:rPr>
                <w:rFonts w:ascii="Times New Roman" w:eastAsia="Times New Roman" w:hAnsi="Times New Roman" w:cs="Times New Roman"/>
                <w:sz w:val="18"/>
                <w:szCs w:val="18"/>
              </w:rPr>
              <w:t>Required Assumptions</w:t>
            </w:r>
          </w:p>
        </w:tc>
        <w:tc>
          <w:tcPr>
            <w:tcW w:w="1753" w:type="dxa"/>
            <w:vAlign w:val="center"/>
          </w:tcPr>
          <w:p w14:paraId="59FDEB77" w14:textId="77777777" w:rsidR="00F00CD9" w:rsidRPr="00C9586C" w:rsidRDefault="00F00CD9" w:rsidP="00343DB1">
            <w:pPr>
              <w:spacing w:line="240" w:lineRule="auto"/>
              <w:jc w:val="center"/>
              <w:rPr>
                <w:rFonts w:ascii="Times New Roman" w:eastAsia="Times New Roman" w:hAnsi="Times New Roman" w:cs="Times New Roman"/>
                <w:sz w:val="18"/>
                <w:szCs w:val="18"/>
              </w:rPr>
            </w:pPr>
            <w:r w:rsidRPr="00C9586C">
              <w:rPr>
                <w:rFonts w:ascii="Times New Roman" w:eastAsia="Times New Roman" w:hAnsi="Times New Roman" w:cs="Times New Roman"/>
                <w:sz w:val="18"/>
                <w:szCs w:val="18"/>
              </w:rPr>
              <w:t>Required Data</w:t>
            </w:r>
          </w:p>
        </w:tc>
      </w:tr>
      <w:tr w:rsidR="00F00CD9" w:rsidRPr="00C9586C" w14:paraId="36593691" w14:textId="77777777" w:rsidTr="00343DB1">
        <w:trPr>
          <w:trHeight w:val="545"/>
          <w:jc w:val="center"/>
        </w:trPr>
        <w:tc>
          <w:tcPr>
            <w:tcW w:w="0" w:type="auto"/>
            <w:vMerge w:val="restart"/>
            <w:textDirection w:val="btLr"/>
            <w:vAlign w:val="center"/>
          </w:tcPr>
          <w:p w14:paraId="7A3635BD" w14:textId="77777777" w:rsidR="00F00CD9" w:rsidRPr="00C9586C" w:rsidRDefault="00F00CD9" w:rsidP="00343DB1">
            <w:pPr>
              <w:spacing w:line="240" w:lineRule="auto"/>
              <w:jc w:val="center"/>
              <w:rPr>
                <w:rFonts w:ascii="Times New Roman" w:eastAsia="Times New Roman" w:hAnsi="Times New Roman" w:cs="Times New Roman"/>
                <w:sz w:val="18"/>
                <w:szCs w:val="18"/>
              </w:rPr>
            </w:pPr>
            <w:r w:rsidRPr="00C9586C">
              <w:rPr>
                <w:rFonts w:ascii="Times New Roman" w:eastAsia="Times New Roman" w:hAnsi="Times New Roman" w:cs="Times New Roman"/>
                <w:sz w:val="18"/>
                <w:szCs w:val="18"/>
              </w:rPr>
              <w:t>Quasi-Experimental Methods</w:t>
            </w:r>
          </w:p>
        </w:tc>
        <w:tc>
          <w:tcPr>
            <w:tcW w:w="0" w:type="auto"/>
            <w:vAlign w:val="center"/>
          </w:tcPr>
          <w:p w14:paraId="0CB8882D" w14:textId="77777777" w:rsidR="00F00CD9" w:rsidRPr="00C9586C" w:rsidRDefault="00F00CD9" w:rsidP="00343DB1">
            <w:pPr>
              <w:spacing w:line="240" w:lineRule="auto"/>
              <w:jc w:val="center"/>
              <w:rPr>
                <w:rFonts w:ascii="Times New Roman" w:eastAsia="Times New Roman" w:hAnsi="Times New Roman" w:cs="Times New Roman"/>
                <w:b/>
                <w:sz w:val="18"/>
                <w:szCs w:val="18"/>
              </w:rPr>
            </w:pPr>
            <w:r w:rsidRPr="00C9586C">
              <w:rPr>
                <w:rFonts w:ascii="Times New Roman" w:eastAsia="Times New Roman" w:hAnsi="Times New Roman" w:cs="Times New Roman"/>
                <w:b/>
                <w:sz w:val="18"/>
                <w:szCs w:val="18"/>
              </w:rPr>
              <w:t>Pre-Post</w:t>
            </w:r>
          </w:p>
        </w:tc>
        <w:tc>
          <w:tcPr>
            <w:tcW w:w="2990" w:type="dxa"/>
          </w:tcPr>
          <w:p w14:paraId="1E4CEB36" w14:textId="77777777" w:rsidR="00F00CD9" w:rsidRPr="00C9586C" w:rsidRDefault="00F00CD9" w:rsidP="00343DB1">
            <w:pPr>
              <w:spacing w:line="240" w:lineRule="auto"/>
              <w:rPr>
                <w:rFonts w:ascii="Times New Roman" w:eastAsia="Times New Roman" w:hAnsi="Times New Roman" w:cs="Times New Roman"/>
                <w:sz w:val="16"/>
                <w:szCs w:val="16"/>
              </w:rPr>
            </w:pPr>
            <w:r w:rsidRPr="00C9586C">
              <w:rPr>
                <w:rFonts w:ascii="Times New Roman" w:eastAsia="Times New Roman" w:hAnsi="Times New Roman" w:cs="Times New Roman"/>
                <w:sz w:val="16"/>
                <w:szCs w:val="16"/>
              </w:rPr>
              <w:t xml:space="preserve">Measure how program participants improved (or changed) over time. </w:t>
            </w:r>
          </w:p>
        </w:tc>
        <w:tc>
          <w:tcPr>
            <w:tcW w:w="3251" w:type="dxa"/>
          </w:tcPr>
          <w:p w14:paraId="07E82753" w14:textId="77777777" w:rsidR="00F00CD9" w:rsidRPr="00C9586C" w:rsidRDefault="00F00CD9" w:rsidP="00343DB1">
            <w:pPr>
              <w:spacing w:line="240" w:lineRule="auto"/>
              <w:rPr>
                <w:rFonts w:ascii="Times New Roman" w:eastAsia="Times New Roman" w:hAnsi="Times New Roman" w:cs="Times New Roman"/>
                <w:sz w:val="16"/>
                <w:szCs w:val="16"/>
              </w:rPr>
            </w:pPr>
            <w:r w:rsidRPr="00C9586C">
              <w:rPr>
                <w:rFonts w:ascii="Times New Roman" w:eastAsia="Times New Roman" w:hAnsi="Times New Roman" w:cs="Times New Roman"/>
                <w:sz w:val="16"/>
                <w:szCs w:val="16"/>
              </w:rPr>
              <w:t>Program participants themselves—before participating in the program.</w:t>
            </w:r>
          </w:p>
        </w:tc>
        <w:tc>
          <w:tcPr>
            <w:tcW w:w="3173" w:type="dxa"/>
          </w:tcPr>
          <w:p w14:paraId="7039512C" w14:textId="77777777" w:rsidR="00F00CD9" w:rsidRPr="00C9586C" w:rsidRDefault="00F00CD9" w:rsidP="00343DB1">
            <w:pPr>
              <w:spacing w:line="240" w:lineRule="auto"/>
              <w:rPr>
                <w:rFonts w:ascii="Times New Roman" w:eastAsia="Times New Roman" w:hAnsi="Times New Roman" w:cs="Times New Roman"/>
                <w:sz w:val="16"/>
                <w:szCs w:val="16"/>
              </w:rPr>
            </w:pPr>
            <w:r w:rsidRPr="00C9586C">
              <w:rPr>
                <w:rFonts w:ascii="Times New Roman" w:eastAsia="Times New Roman" w:hAnsi="Times New Roman" w:cs="Times New Roman"/>
                <w:sz w:val="16"/>
                <w:szCs w:val="16"/>
              </w:rPr>
              <w:t>The program was the only factor influencing any changes in the measured outcome over time.</w:t>
            </w:r>
          </w:p>
        </w:tc>
        <w:tc>
          <w:tcPr>
            <w:tcW w:w="1753" w:type="dxa"/>
          </w:tcPr>
          <w:p w14:paraId="61EC03C3" w14:textId="77777777" w:rsidR="00F00CD9" w:rsidRPr="00C9586C" w:rsidRDefault="00F00CD9" w:rsidP="00343DB1">
            <w:pPr>
              <w:spacing w:line="240" w:lineRule="auto"/>
              <w:rPr>
                <w:rFonts w:ascii="Times New Roman" w:eastAsia="Times New Roman" w:hAnsi="Times New Roman" w:cs="Times New Roman"/>
                <w:sz w:val="16"/>
                <w:szCs w:val="16"/>
              </w:rPr>
            </w:pPr>
            <w:r w:rsidRPr="00C9586C">
              <w:rPr>
                <w:rFonts w:ascii="Times New Roman" w:eastAsia="Times New Roman" w:hAnsi="Times New Roman" w:cs="Times New Roman"/>
                <w:sz w:val="16"/>
                <w:szCs w:val="16"/>
              </w:rPr>
              <w:t>Before and after data for program participants.</w:t>
            </w:r>
          </w:p>
        </w:tc>
      </w:tr>
      <w:tr w:rsidR="00F00CD9" w:rsidRPr="00C9586C" w14:paraId="76A57973" w14:textId="77777777" w:rsidTr="00343DB1">
        <w:trPr>
          <w:trHeight w:val="681"/>
          <w:jc w:val="center"/>
        </w:trPr>
        <w:tc>
          <w:tcPr>
            <w:tcW w:w="0" w:type="auto"/>
            <w:vMerge/>
          </w:tcPr>
          <w:p w14:paraId="178F33A4" w14:textId="77777777" w:rsidR="00F00CD9" w:rsidRPr="00C9586C" w:rsidRDefault="00F00CD9" w:rsidP="00343DB1">
            <w:pPr>
              <w:spacing w:line="240" w:lineRule="auto"/>
              <w:rPr>
                <w:rFonts w:ascii="Times New Roman" w:eastAsia="Times New Roman" w:hAnsi="Times New Roman" w:cs="Times New Roman"/>
                <w:sz w:val="18"/>
                <w:szCs w:val="18"/>
              </w:rPr>
            </w:pPr>
          </w:p>
        </w:tc>
        <w:tc>
          <w:tcPr>
            <w:tcW w:w="0" w:type="auto"/>
            <w:vAlign w:val="center"/>
          </w:tcPr>
          <w:p w14:paraId="6BBCE1AF" w14:textId="77777777" w:rsidR="00F00CD9" w:rsidRPr="00C9586C" w:rsidRDefault="00F00CD9" w:rsidP="00343DB1">
            <w:pPr>
              <w:spacing w:line="240" w:lineRule="auto"/>
              <w:jc w:val="center"/>
              <w:rPr>
                <w:rFonts w:ascii="Times New Roman" w:eastAsia="Times New Roman" w:hAnsi="Times New Roman" w:cs="Times New Roman"/>
                <w:b/>
                <w:sz w:val="18"/>
                <w:szCs w:val="18"/>
              </w:rPr>
            </w:pPr>
            <w:r w:rsidRPr="00C9586C">
              <w:rPr>
                <w:rFonts w:ascii="Times New Roman" w:eastAsia="Times New Roman" w:hAnsi="Times New Roman" w:cs="Times New Roman"/>
                <w:b/>
                <w:sz w:val="18"/>
                <w:szCs w:val="18"/>
              </w:rPr>
              <w:t>Simple Difference</w:t>
            </w:r>
          </w:p>
        </w:tc>
        <w:tc>
          <w:tcPr>
            <w:tcW w:w="2990" w:type="dxa"/>
          </w:tcPr>
          <w:p w14:paraId="482ADEE0" w14:textId="77777777" w:rsidR="00F00CD9" w:rsidRPr="00C9586C" w:rsidRDefault="00F00CD9" w:rsidP="00343DB1">
            <w:pPr>
              <w:spacing w:line="240" w:lineRule="auto"/>
              <w:rPr>
                <w:rFonts w:ascii="Times New Roman" w:eastAsia="Times New Roman" w:hAnsi="Times New Roman" w:cs="Times New Roman"/>
                <w:sz w:val="16"/>
                <w:szCs w:val="16"/>
              </w:rPr>
            </w:pPr>
            <w:r w:rsidRPr="00C9586C">
              <w:rPr>
                <w:rFonts w:ascii="Times New Roman" w:eastAsia="Times New Roman" w:hAnsi="Times New Roman" w:cs="Times New Roman"/>
                <w:sz w:val="16"/>
                <w:szCs w:val="16"/>
              </w:rPr>
              <w:t>Measure difference between program participants and non-participants after the program is completed.</w:t>
            </w:r>
          </w:p>
        </w:tc>
        <w:tc>
          <w:tcPr>
            <w:tcW w:w="3251" w:type="dxa"/>
          </w:tcPr>
          <w:p w14:paraId="2FB50B39" w14:textId="77777777" w:rsidR="00F00CD9" w:rsidRPr="00C9586C" w:rsidRDefault="00F00CD9" w:rsidP="00343DB1">
            <w:pPr>
              <w:spacing w:line="240" w:lineRule="auto"/>
              <w:rPr>
                <w:rFonts w:ascii="Times New Roman" w:eastAsia="Times New Roman" w:hAnsi="Times New Roman" w:cs="Times New Roman"/>
                <w:sz w:val="16"/>
                <w:szCs w:val="16"/>
              </w:rPr>
            </w:pPr>
            <w:r w:rsidRPr="00C9586C">
              <w:rPr>
                <w:rFonts w:ascii="Times New Roman" w:eastAsia="Times New Roman" w:hAnsi="Times New Roman" w:cs="Times New Roman"/>
                <w:sz w:val="16"/>
                <w:szCs w:val="16"/>
              </w:rPr>
              <w:t>Individuals who didn’t participate in the program (for any reason), but for whom data were collected after the program.</w:t>
            </w:r>
          </w:p>
        </w:tc>
        <w:tc>
          <w:tcPr>
            <w:tcW w:w="3173" w:type="dxa"/>
          </w:tcPr>
          <w:p w14:paraId="4F7C46FF" w14:textId="77777777" w:rsidR="00F00CD9" w:rsidRPr="00C9586C" w:rsidRDefault="00F00CD9" w:rsidP="00343DB1">
            <w:pPr>
              <w:spacing w:line="240" w:lineRule="auto"/>
              <w:rPr>
                <w:rFonts w:ascii="Times New Roman" w:eastAsia="Times New Roman" w:hAnsi="Times New Roman" w:cs="Times New Roman"/>
                <w:sz w:val="16"/>
                <w:szCs w:val="16"/>
              </w:rPr>
            </w:pPr>
            <w:r w:rsidRPr="00C9586C">
              <w:rPr>
                <w:rFonts w:ascii="Times New Roman" w:eastAsia="Times New Roman" w:hAnsi="Times New Roman" w:cs="Times New Roman"/>
                <w:sz w:val="16"/>
                <w:szCs w:val="16"/>
              </w:rPr>
              <w:t>Non-participants are identical to participants except for program participation, and were equally likely to enter program before it started.</w:t>
            </w:r>
          </w:p>
        </w:tc>
        <w:tc>
          <w:tcPr>
            <w:tcW w:w="1753" w:type="dxa"/>
          </w:tcPr>
          <w:p w14:paraId="6DBC94CD" w14:textId="77777777" w:rsidR="00F00CD9" w:rsidRPr="00C9586C" w:rsidRDefault="00F00CD9" w:rsidP="00343DB1">
            <w:pPr>
              <w:spacing w:line="240" w:lineRule="auto"/>
              <w:rPr>
                <w:rFonts w:ascii="Times New Roman" w:eastAsia="Times New Roman" w:hAnsi="Times New Roman" w:cs="Times New Roman"/>
                <w:sz w:val="16"/>
                <w:szCs w:val="16"/>
              </w:rPr>
            </w:pPr>
            <w:r w:rsidRPr="00C9586C">
              <w:rPr>
                <w:rFonts w:ascii="Times New Roman" w:eastAsia="Times New Roman" w:hAnsi="Times New Roman" w:cs="Times New Roman"/>
                <w:sz w:val="16"/>
                <w:szCs w:val="16"/>
              </w:rPr>
              <w:t>After data for program participants and non-participants.</w:t>
            </w:r>
          </w:p>
        </w:tc>
      </w:tr>
      <w:tr w:rsidR="00F00CD9" w:rsidRPr="00C9586C" w14:paraId="5F4101CF" w14:textId="77777777" w:rsidTr="00343DB1">
        <w:trPr>
          <w:trHeight w:val="665"/>
          <w:jc w:val="center"/>
        </w:trPr>
        <w:tc>
          <w:tcPr>
            <w:tcW w:w="0" w:type="auto"/>
            <w:vMerge/>
          </w:tcPr>
          <w:p w14:paraId="45313015" w14:textId="77777777" w:rsidR="00F00CD9" w:rsidRPr="00C9586C" w:rsidRDefault="00F00CD9" w:rsidP="00343DB1">
            <w:pPr>
              <w:spacing w:line="240" w:lineRule="auto"/>
              <w:rPr>
                <w:rFonts w:ascii="Times New Roman" w:eastAsia="Times New Roman" w:hAnsi="Times New Roman" w:cs="Times New Roman"/>
                <w:sz w:val="18"/>
                <w:szCs w:val="18"/>
              </w:rPr>
            </w:pPr>
          </w:p>
        </w:tc>
        <w:tc>
          <w:tcPr>
            <w:tcW w:w="0" w:type="auto"/>
            <w:vAlign w:val="center"/>
          </w:tcPr>
          <w:p w14:paraId="0B0E607C" w14:textId="77777777" w:rsidR="00F00CD9" w:rsidRPr="00C9586C" w:rsidRDefault="00F00CD9" w:rsidP="00343DB1">
            <w:pPr>
              <w:spacing w:line="240" w:lineRule="auto"/>
              <w:jc w:val="center"/>
              <w:rPr>
                <w:rFonts w:ascii="Times New Roman" w:eastAsia="Times New Roman" w:hAnsi="Times New Roman" w:cs="Times New Roman"/>
                <w:b/>
                <w:sz w:val="18"/>
                <w:szCs w:val="18"/>
              </w:rPr>
            </w:pPr>
            <w:r w:rsidRPr="00C9586C">
              <w:rPr>
                <w:rFonts w:ascii="Times New Roman" w:eastAsia="Times New Roman" w:hAnsi="Times New Roman" w:cs="Times New Roman"/>
                <w:b/>
                <w:sz w:val="18"/>
                <w:szCs w:val="18"/>
              </w:rPr>
              <w:t>Differences in Differences</w:t>
            </w:r>
          </w:p>
        </w:tc>
        <w:tc>
          <w:tcPr>
            <w:tcW w:w="2990" w:type="dxa"/>
          </w:tcPr>
          <w:p w14:paraId="41983A22" w14:textId="77777777" w:rsidR="00F00CD9" w:rsidRPr="00C9586C" w:rsidRDefault="00F00CD9" w:rsidP="00343DB1">
            <w:pPr>
              <w:spacing w:line="240" w:lineRule="auto"/>
              <w:rPr>
                <w:rFonts w:ascii="Times New Roman" w:eastAsia="Times New Roman" w:hAnsi="Times New Roman" w:cs="Times New Roman"/>
                <w:sz w:val="16"/>
                <w:szCs w:val="16"/>
              </w:rPr>
            </w:pPr>
            <w:r w:rsidRPr="00C9586C">
              <w:rPr>
                <w:rFonts w:ascii="Times New Roman" w:eastAsia="Times New Roman" w:hAnsi="Times New Roman" w:cs="Times New Roman"/>
                <w:sz w:val="16"/>
                <w:szCs w:val="16"/>
              </w:rPr>
              <w:t xml:space="preserve">Measure improvement (change) over time of program participants </w:t>
            </w:r>
            <w:r w:rsidRPr="00C9586C">
              <w:rPr>
                <w:rFonts w:ascii="Times New Roman" w:eastAsia="Times New Roman" w:hAnsi="Times New Roman" w:cs="Times New Roman"/>
                <w:i/>
                <w:sz w:val="16"/>
                <w:szCs w:val="16"/>
              </w:rPr>
              <w:t>relative to</w:t>
            </w:r>
            <w:r w:rsidRPr="00C9586C">
              <w:rPr>
                <w:rFonts w:ascii="Times New Roman" w:eastAsia="Times New Roman" w:hAnsi="Times New Roman" w:cs="Times New Roman"/>
                <w:sz w:val="16"/>
                <w:szCs w:val="16"/>
              </w:rPr>
              <w:t xml:space="preserve"> the improvement (change) of non-participants.</w:t>
            </w:r>
          </w:p>
        </w:tc>
        <w:tc>
          <w:tcPr>
            <w:tcW w:w="3251" w:type="dxa"/>
          </w:tcPr>
          <w:p w14:paraId="07FAEFF7" w14:textId="77777777" w:rsidR="00F00CD9" w:rsidRPr="00C9586C" w:rsidRDefault="00F00CD9" w:rsidP="00343DB1">
            <w:pPr>
              <w:spacing w:line="240" w:lineRule="auto"/>
              <w:rPr>
                <w:rFonts w:ascii="Times New Roman" w:eastAsia="Times New Roman" w:hAnsi="Times New Roman" w:cs="Times New Roman"/>
                <w:sz w:val="16"/>
                <w:szCs w:val="16"/>
              </w:rPr>
            </w:pPr>
            <w:r w:rsidRPr="00C9586C">
              <w:rPr>
                <w:rFonts w:ascii="Times New Roman" w:eastAsia="Times New Roman" w:hAnsi="Times New Roman" w:cs="Times New Roman"/>
                <w:sz w:val="16"/>
                <w:szCs w:val="16"/>
              </w:rPr>
              <w:t xml:space="preserve">Individuals who didn’t participate in the program (for any reason), but for whom data were collected both before and after the program. </w:t>
            </w:r>
          </w:p>
        </w:tc>
        <w:tc>
          <w:tcPr>
            <w:tcW w:w="3173" w:type="dxa"/>
          </w:tcPr>
          <w:p w14:paraId="40D48064" w14:textId="77777777" w:rsidR="00F00CD9" w:rsidRPr="00C9586C" w:rsidRDefault="00F00CD9" w:rsidP="00343DB1">
            <w:pPr>
              <w:spacing w:line="240" w:lineRule="auto"/>
              <w:rPr>
                <w:rFonts w:ascii="Times New Roman" w:eastAsia="Times New Roman" w:hAnsi="Times New Roman" w:cs="Times New Roman"/>
                <w:sz w:val="16"/>
                <w:szCs w:val="16"/>
              </w:rPr>
            </w:pPr>
            <w:r w:rsidRPr="00C9586C">
              <w:rPr>
                <w:rFonts w:ascii="Times New Roman" w:eastAsia="Times New Roman" w:hAnsi="Times New Roman" w:cs="Times New Roman"/>
                <w:sz w:val="16"/>
                <w:szCs w:val="16"/>
              </w:rPr>
              <w:t>If the program didn’t exist, the two groups would have had identical trajectories over this period.</w:t>
            </w:r>
          </w:p>
        </w:tc>
        <w:tc>
          <w:tcPr>
            <w:tcW w:w="1753" w:type="dxa"/>
          </w:tcPr>
          <w:p w14:paraId="334E55DE" w14:textId="77777777" w:rsidR="00F00CD9" w:rsidRPr="00C9586C" w:rsidRDefault="00F00CD9" w:rsidP="00343DB1">
            <w:pPr>
              <w:spacing w:line="240" w:lineRule="auto"/>
              <w:rPr>
                <w:rFonts w:ascii="Times New Roman" w:eastAsia="Times New Roman" w:hAnsi="Times New Roman" w:cs="Times New Roman"/>
                <w:sz w:val="16"/>
                <w:szCs w:val="16"/>
              </w:rPr>
            </w:pPr>
            <w:r w:rsidRPr="00C9586C">
              <w:rPr>
                <w:rFonts w:ascii="Times New Roman" w:eastAsia="Times New Roman" w:hAnsi="Times New Roman" w:cs="Times New Roman"/>
                <w:sz w:val="16"/>
                <w:szCs w:val="16"/>
              </w:rPr>
              <w:t>Before and after data for both participants and non-participants.</w:t>
            </w:r>
          </w:p>
        </w:tc>
      </w:tr>
      <w:tr w:rsidR="00F00CD9" w:rsidRPr="00C9586C" w14:paraId="1382A647" w14:textId="77777777" w:rsidTr="00343DB1">
        <w:trPr>
          <w:trHeight w:val="976"/>
          <w:jc w:val="center"/>
        </w:trPr>
        <w:tc>
          <w:tcPr>
            <w:tcW w:w="0" w:type="auto"/>
            <w:vMerge/>
          </w:tcPr>
          <w:p w14:paraId="5BEF4C12" w14:textId="77777777" w:rsidR="00F00CD9" w:rsidRPr="00C9586C" w:rsidRDefault="00F00CD9" w:rsidP="00343DB1">
            <w:pPr>
              <w:spacing w:line="240" w:lineRule="auto"/>
              <w:rPr>
                <w:rFonts w:ascii="Times New Roman" w:eastAsia="Times New Roman" w:hAnsi="Times New Roman" w:cs="Times New Roman"/>
                <w:sz w:val="18"/>
                <w:szCs w:val="18"/>
              </w:rPr>
            </w:pPr>
          </w:p>
        </w:tc>
        <w:tc>
          <w:tcPr>
            <w:tcW w:w="0" w:type="auto"/>
            <w:vAlign w:val="center"/>
          </w:tcPr>
          <w:p w14:paraId="064641A2" w14:textId="77777777" w:rsidR="00F00CD9" w:rsidRPr="00C9586C" w:rsidRDefault="00F00CD9" w:rsidP="00343DB1">
            <w:pPr>
              <w:spacing w:line="240" w:lineRule="auto"/>
              <w:jc w:val="center"/>
              <w:rPr>
                <w:rFonts w:ascii="Times New Roman" w:eastAsia="Times New Roman" w:hAnsi="Times New Roman" w:cs="Times New Roman"/>
                <w:b/>
                <w:sz w:val="18"/>
                <w:szCs w:val="18"/>
              </w:rPr>
            </w:pPr>
            <w:r w:rsidRPr="00C9586C">
              <w:rPr>
                <w:rFonts w:ascii="Times New Roman" w:eastAsia="Times New Roman" w:hAnsi="Times New Roman" w:cs="Times New Roman"/>
                <w:b/>
                <w:sz w:val="18"/>
                <w:szCs w:val="18"/>
              </w:rPr>
              <w:t>Multivariate Regression</w:t>
            </w:r>
          </w:p>
        </w:tc>
        <w:tc>
          <w:tcPr>
            <w:tcW w:w="2990" w:type="dxa"/>
          </w:tcPr>
          <w:p w14:paraId="50509754" w14:textId="77777777" w:rsidR="00F00CD9" w:rsidRPr="00C9586C" w:rsidRDefault="00F00CD9" w:rsidP="00343DB1">
            <w:pPr>
              <w:spacing w:line="240" w:lineRule="auto"/>
              <w:rPr>
                <w:rFonts w:ascii="Times New Roman" w:eastAsia="Times New Roman" w:hAnsi="Times New Roman" w:cs="Times New Roman"/>
                <w:sz w:val="16"/>
                <w:szCs w:val="16"/>
              </w:rPr>
            </w:pPr>
            <w:r w:rsidRPr="00C9586C">
              <w:rPr>
                <w:rFonts w:ascii="Times New Roman" w:eastAsia="Times New Roman" w:hAnsi="Times New Roman" w:cs="Times New Roman"/>
                <w:sz w:val="16"/>
                <w:szCs w:val="16"/>
              </w:rPr>
              <w:t>Individuals who received treatment are compared with those who did not, and other factors that might explain differences in the outcomes are “controlled” for.</w:t>
            </w:r>
          </w:p>
        </w:tc>
        <w:tc>
          <w:tcPr>
            <w:tcW w:w="3251" w:type="dxa"/>
          </w:tcPr>
          <w:p w14:paraId="3ECA4330" w14:textId="77777777" w:rsidR="00F00CD9" w:rsidRPr="00C9586C" w:rsidRDefault="00F00CD9" w:rsidP="00343DB1">
            <w:pPr>
              <w:spacing w:line="240" w:lineRule="auto"/>
              <w:rPr>
                <w:rFonts w:ascii="Times New Roman" w:eastAsia="Times New Roman" w:hAnsi="Times New Roman" w:cs="Times New Roman"/>
                <w:sz w:val="16"/>
                <w:szCs w:val="16"/>
              </w:rPr>
            </w:pPr>
            <w:r w:rsidRPr="00C9586C">
              <w:rPr>
                <w:rFonts w:ascii="Times New Roman" w:eastAsia="Times New Roman" w:hAnsi="Times New Roman" w:cs="Times New Roman"/>
                <w:sz w:val="16"/>
                <w:szCs w:val="16"/>
              </w:rPr>
              <w:t>Individuals who didn’t participate in the program (for any reason), but for whom data were collected both before and after the program. In this case data is not comprised of just indicators of outcomes, but other “explanatory” variables as well.</w:t>
            </w:r>
          </w:p>
        </w:tc>
        <w:tc>
          <w:tcPr>
            <w:tcW w:w="3173" w:type="dxa"/>
          </w:tcPr>
          <w:p w14:paraId="708061D3" w14:textId="77777777" w:rsidR="00F00CD9" w:rsidRPr="00C9586C" w:rsidRDefault="00F00CD9" w:rsidP="00343DB1">
            <w:pPr>
              <w:spacing w:line="240" w:lineRule="auto"/>
              <w:rPr>
                <w:rFonts w:ascii="Times New Roman" w:eastAsia="Times New Roman" w:hAnsi="Times New Roman" w:cs="Times New Roman"/>
                <w:sz w:val="16"/>
                <w:szCs w:val="16"/>
              </w:rPr>
            </w:pPr>
            <w:r w:rsidRPr="00C9586C">
              <w:rPr>
                <w:rFonts w:ascii="Times New Roman" w:eastAsia="Times New Roman" w:hAnsi="Times New Roman" w:cs="Times New Roman"/>
                <w:sz w:val="16"/>
                <w:szCs w:val="16"/>
              </w:rPr>
              <w:t xml:space="preserve">The factors that were </w:t>
            </w:r>
            <w:r w:rsidRPr="00C9586C">
              <w:rPr>
                <w:rFonts w:ascii="Times New Roman" w:eastAsia="Times New Roman" w:hAnsi="Times New Roman" w:cs="Times New Roman"/>
                <w:i/>
                <w:sz w:val="16"/>
                <w:szCs w:val="16"/>
              </w:rPr>
              <w:t xml:space="preserve">excluded </w:t>
            </w:r>
            <w:r w:rsidRPr="00C9586C">
              <w:rPr>
                <w:rFonts w:ascii="Times New Roman" w:eastAsia="Times New Roman" w:hAnsi="Times New Roman" w:cs="Times New Roman"/>
                <w:sz w:val="16"/>
                <w:szCs w:val="16"/>
              </w:rPr>
              <w:t xml:space="preserve">(because they are unobservable and/or have been not been measured) do not bias results because they are either uncorrelated with the outcome </w:t>
            </w:r>
            <w:r w:rsidRPr="00C9586C">
              <w:rPr>
                <w:rFonts w:ascii="Times New Roman" w:eastAsia="Times New Roman" w:hAnsi="Times New Roman" w:cs="Times New Roman"/>
                <w:sz w:val="16"/>
                <w:szCs w:val="16"/>
                <w:u w:val="single"/>
              </w:rPr>
              <w:t>or</w:t>
            </w:r>
            <w:r w:rsidRPr="00C9586C">
              <w:rPr>
                <w:rFonts w:ascii="Times New Roman" w:eastAsia="Times New Roman" w:hAnsi="Times New Roman" w:cs="Times New Roman"/>
                <w:sz w:val="16"/>
                <w:szCs w:val="16"/>
              </w:rPr>
              <w:t xml:space="preserve"> do not differ between participants and non-participants.</w:t>
            </w:r>
          </w:p>
        </w:tc>
        <w:tc>
          <w:tcPr>
            <w:tcW w:w="1753" w:type="dxa"/>
          </w:tcPr>
          <w:p w14:paraId="0835D03F" w14:textId="77777777" w:rsidR="00F00CD9" w:rsidRPr="00C9586C" w:rsidRDefault="00F00CD9" w:rsidP="00343DB1">
            <w:pPr>
              <w:spacing w:line="240" w:lineRule="auto"/>
              <w:rPr>
                <w:rFonts w:ascii="Times New Roman" w:eastAsia="Times New Roman" w:hAnsi="Times New Roman" w:cs="Times New Roman"/>
                <w:sz w:val="16"/>
                <w:szCs w:val="16"/>
              </w:rPr>
            </w:pPr>
            <w:r w:rsidRPr="00C9586C">
              <w:rPr>
                <w:rFonts w:ascii="Times New Roman" w:eastAsia="Times New Roman" w:hAnsi="Times New Roman" w:cs="Times New Roman"/>
                <w:sz w:val="16"/>
                <w:szCs w:val="16"/>
              </w:rPr>
              <w:t>Outcomes as well as “control variables” for both participants and non-participants.</w:t>
            </w:r>
          </w:p>
        </w:tc>
      </w:tr>
      <w:tr w:rsidR="00F00CD9" w:rsidRPr="00C9586C" w14:paraId="11D53920" w14:textId="77777777" w:rsidTr="00343DB1">
        <w:trPr>
          <w:trHeight w:val="1126"/>
          <w:jc w:val="center"/>
        </w:trPr>
        <w:tc>
          <w:tcPr>
            <w:tcW w:w="0" w:type="auto"/>
            <w:vMerge/>
          </w:tcPr>
          <w:p w14:paraId="1631BDC6" w14:textId="77777777" w:rsidR="00F00CD9" w:rsidRPr="00C9586C" w:rsidRDefault="00F00CD9" w:rsidP="00343DB1">
            <w:pPr>
              <w:spacing w:line="240" w:lineRule="auto"/>
              <w:rPr>
                <w:rFonts w:ascii="Times New Roman" w:eastAsia="Times New Roman" w:hAnsi="Times New Roman" w:cs="Times New Roman"/>
                <w:sz w:val="18"/>
                <w:szCs w:val="18"/>
              </w:rPr>
            </w:pPr>
          </w:p>
        </w:tc>
        <w:tc>
          <w:tcPr>
            <w:tcW w:w="0" w:type="auto"/>
            <w:vAlign w:val="center"/>
          </w:tcPr>
          <w:p w14:paraId="0D4A0F74" w14:textId="77777777" w:rsidR="00F00CD9" w:rsidRPr="00C9586C" w:rsidRDefault="00F00CD9" w:rsidP="00343DB1">
            <w:pPr>
              <w:spacing w:line="240" w:lineRule="auto"/>
              <w:jc w:val="center"/>
              <w:rPr>
                <w:rFonts w:ascii="Times New Roman" w:eastAsia="Times New Roman" w:hAnsi="Times New Roman" w:cs="Times New Roman"/>
                <w:b/>
                <w:sz w:val="18"/>
                <w:szCs w:val="18"/>
              </w:rPr>
            </w:pPr>
            <w:r w:rsidRPr="00C9586C">
              <w:rPr>
                <w:rFonts w:ascii="Times New Roman" w:eastAsia="Times New Roman" w:hAnsi="Times New Roman" w:cs="Times New Roman"/>
                <w:b/>
                <w:sz w:val="18"/>
                <w:szCs w:val="18"/>
              </w:rPr>
              <w:t>Statistical Matching</w:t>
            </w:r>
          </w:p>
        </w:tc>
        <w:tc>
          <w:tcPr>
            <w:tcW w:w="2990" w:type="dxa"/>
          </w:tcPr>
          <w:p w14:paraId="6D3F834B" w14:textId="77777777" w:rsidR="00F00CD9" w:rsidRPr="00C9586C" w:rsidRDefault="00F00CD9" w:rsidP="00343DB1">
            <w:pPr>
              <w:spacing w:line="240" w:lineRule="auto"/>
              <w:rPr>
                <w:rFonts w:ascii="Times New Roman" w:eastAsia="Times New Roman" w:hAnsi="Times New Roman" w:cs="Times New Roman"/>
                <w:sz w:val="16"/>
                <w:szCs w:val="16"/>
              </w:rPr>
            </w:pPr>
            <w:r w:rsidRPr="00C9586C">
              <w:rPr>
                <w:rFonts w:ascii="Times New Roman" w:eastAsia="Times New Roman" w:hAnsi="Times New Roman" w:cs="Times New Roman"/>
                <w:sz w:val="16"/>
                <w:szCs w:val="16"/>
              </w:rPr>
              <w:t>Individuals in control group are compared to similar individuals in experimental group.</w:t>
            </w:r>
          </w:p>
        </w:tc>
        <w:tc>
          <w:tcPr>
            <w:tcW w:w="3251" w:type="dxa"/>
          </w:tcPr>
          <w:p w14:paraId="389CD041" w14:textId="77777777" w:rsidR="00F00CD9" w:rsidRPr="00C9586C" w:rsidRDefault="00F00CD9" w:rsidP="00343DB1">
            <w:pPr>
              <w:spacing w:line="240" w:lineRule="auto"/>
              <w:rPr>
                <w:rFonts w:ascii="Times New Roman" w:eastAsia="Times New Roman" w:hAnsi="Times New Roman" w:cs="Times New Roman"/>
                <w:sz w:val="16"/>
                <w:szCs w:val="16"/>
              </w:rPr>
            </w:pPr>
            <w:r w:rsidRPr="00C9586C">
              <w:rPr>
                <w:rFonts w:ascii="Times New Roman" w:eastAsia="Times New Roman" w:hAnsi="Times New Roman" w:cs="Times New Roman"/>
                <w:sz w:val="16"/>
                <w:szCs w:val="16"/>
                <w:u w:val="single"/>
              </w:rPr>
              <w:t>Exact matching</w:t>
            </w:r>
            <w:r w:rsidRPr="00C9586C">
              <w:rPr>
                <w:rFonts w:ascii="Times New Roman" w:eastAsia="Times New Roman" w:hAnsi="Times New Roman" w:cs="Times New Roman"/>
                <w:sz w:val="16"/>
                <w:szCs w:val="16"/>
              </w:rPr>
              <w:t xml:space="preserve">: For each participant, at least one non-participant who is identical </w:t>
            </w:r>
            <w:r w:rsidRPr="00C9586C">
              <w:rPr>
                <w:rFonts w:ascii="Times New Roman" w:eastAsia="Times New Roman" w:hAnsi="Times New Roman" w:cs="Times New Roman"/>
                <w:i/>
                <w:sz w:val="16"/>
                <w:szCs w:val="16"/>
              </w:rPr>
              <w:t>on selected characteristics</w:t>
            </w:r>
            <w:r w:rsidRPr="00C9586C">
              <w:rPr>
                <w:rFonts w:ascii="Times New Roman" w:eastAsia="Times New Roman" w:hAnsi="Times New Roman" w:cs="Times New Roman"/>
                <w:sz w:val="16"/>
                <w:szCs w:val="16"/>
              </w:rPr>
              <w:t xml:space="preserve">. </w:t>
            </w:r>
          </w:p>
          <w:p w14:paraId="72EE18C3" w14:textId="77777777" w:rsidR="00F00CD9" w:rsidRPr="00C9586C" w:rsidRDefault="00F00CD9" w:rsidP="00343DB1">
            <w:pPr>
              <w:spacing w:line="240" w:lineRule="auto"/>
              <w:rPr>
                <w:rFonts w:ascii="Times New Roman" w:eastAsia="Times New Roman" w:hAnsi="Times New Roman" w:cs="Times New Roman"/>
                <w:sz w:val="16"/>
                <w:szCs w:val="16"/>
              </w:rPr>
            </w:pPr>
            <w:r w:rsidRPr="00C9586C">
              <w:rPr>
                <w:rFonts w:ascii="Times New Roman" w:eastAsia="Times New Roman" w:hAnsi="Times New Roman" w:cs="Times New Roman"/>
                <w:sz w:val="16"/>
                <w:szCs w:val="16"/>
                <w:u w:val="single"/>
              </w:rPr>
              <w:t>Propensity score matching</w:t>
            </w:r>
            <w:r w:rsidRPr="00C9586C">
              <w:rPr>
                <w:rFonts w:ascii="Times New Roman" w:eastAsia="Times New Roman" w:hAnsi="Times New Roman" w:cs="Times New Roman"/>
                <w:sz w:val="16"/>
                <w:szCs w:val="16"/>
              </w:rPr>
              <w:t>: non-participants who have a mix of characteristics which predict that they would be as likely to participate as participants.</w:t>
            </w:r>
          </w:p>
        </w:tc>
        <w:tc>
          <w:tcPr>
            <w:tcW w:w="3173" w:type="dxa"/>
          </w:tcPr>
          <w:p w14:paraId="3338F829" w14:textId="77777777" w:rsidR="00F00CD9" w:rsidRPr="00C9586C" w:rsidRDefault="00F00CD9" w:rsidP="00343DB1">
            <w:pPr>
              <w:spacing w:line="240" w:lineRule="auto"/>
              <w:rPr>
                <w:rFonts w:ascii="Times New Roman" w:eastAsia="Times New Roman" w:hAnsi="Times New Roman" w:cs="Times New Roman"/>
                <w:sz w:val="16"/>
                <w:szCs w:val="16"/>
              </w:rPr>
            </w:pPr>
            <w:r w:rsidRPr="00C9586C">
              <w:rPr>
                <w:rFonts w:ascii="Times New Roman" w:eastAsia="Times New Roman" w:hAnsi="Times New Roman" w:cs="Times New Roman"/>
                <w:sz w:val="16"/>
                <w:szCs w:val="16"/>
              </w:rPr>
              <w:t xml:space="preserve">The factors that were </w:t>
            </w:r>
            <w:r w:rsidRPr="00C9586C">
              <w:rPr>
                <w:rFonts w:ascii="Times New Roman" w:eastAsia="Times New Roman" w:hAnsi="Times New Roman" w:cs="Times New Roman"/>
                <w:i/>
                <w:sz w:val="16"/>
                <w:szCs w:val="16"/>
              </w:rPr>
              <w:t xml:space="preserve">excluded </w:t>
            </w:r>
            <w:r w:rsidRPr="00C9586C">
              <w:rPr>
                <w:rFonts w:ascii="Times New Roman" w:eastAsia="Times New Roman" w:hAnsi="Times New Roman" w:cs="Times New Roman"/>
                <w:sz w:val="16"/>
                <w:szCs w:val="16"/>
              </w:rPr>
              <w:t xml:space="preserve">(because they are unobservable and/or have been not been measured) do not bias results because they are either uncorrelated with the outcome </w:t>
            </w:r>
            <w:r w:rsidRPr="00C9586C">
              <w:rPr>
                <w:rFonts w:ascii="Times New Roman" w:eastAsia="Times New Roman" w:hAnsi="Times New Roman" w:cs="Times New Roman"/>
                <w:sz w:val="16"/>
                <w:szCs w:val="16"/>
                <w:u w:val="single"/>
              </w:rPr>
              <w:t>or</w:t>
            </w:r>
            <w:r w:rsidRPr="00C9586C">
              <w:rPr>
                <w:rFonts w:ascii="Times New Roman" w:eastAsia="Times New Roman" w:hAnsi="Times New Roman" w:cs="Times New Roman"/>
                <w:sz w:val="16"/>
                <w:szCs w:val="16"/>
              </w:rPr>
              <w:t xml:space="preserve"> do not differ between participants and non-participants.</w:t>
            </w:r>
          </w:p>
        </w:tc>
        <w:tc>
          <w:tcPr>
            <w:tcW w:w="1753" w:type="dxa"/>
          </w:tcPr>
          <w:p w14:paraId="2B951862" w14:textId="77777777" w:rsidR="00F00CD9" w:rsidRPr="00C9586C" w:rsidRDefault="00F00CD9" w:rsidP="00343DB1">
            <w:pPr>
              <w:spacing w:line="240" w:lineRule="auto"/>
              <w:rPr>
                <w:rFonts w:ascii="Times New Roman" w:eastAsia="Times New Roman" w:hAnsi="Times New Roman" w:cs="Times New Roman"/>
                <w:sz w:val="16"/>
                <w:szCs w:val="16"/>
              </w:rPr>
            </w:pPr>
            <w:r w:rsidRPr="00C9586C">
              <w:rPr>
                <w:rFonts w:ascii="Times New Roman" w:eastAsia="Times New Roman" w:hAnsi="Times New Roman" w:cs="Times New Roman"/>
                <w:sz w:val="16"/>
                <w:szCs w:val="16"/>
              </w:rPr>
              <w:t>Outcomes as well as “variables for matching” for both participants and non-participants.</w:t>
            </w:r>
          </w:p>
        </w:tc>
      </w:tr>
      <w:tr w:rsidR="00F00CD9" w:rsidRPr="00C9586C" w14:paraId="68A0C069" w14:textId="77777777" w:rsidTr="00343DB1">
        <w:trPr>
          <w:trHeight w:val="1256"/>
          <w:jc w:val="center"/>
        </w:trPr>
        <w:tc>
          <w:tcPr>
            <w:tcW w:w="0" w:type="auto"/>
            <w:vMerge/>
          </w:tcPr>
          <w:p w14:paraId="3BFD4C14" w14:textId="77777777" w:rsidR="00F00CD9" w:rsidRPr="00C9586C" w:rsidRDefault="00F00CD9" w:rsidP="00343DB1">
            <w:pPr>
              <w:spacing w:line="240" w:lineRule="auto"/>
              <w:rPr>
                <w:rFonts w:ascii="Times New Roman" w:eastAsia="Times New Roman" w:hAnsi="Times New Roman" w:cs="Times New Roman"/>
                <w:sz w:val="18"/>
                <w:szCs w:val="18"/>
              </w:rPr>
            </w:pPr>
          </w:p>
        </w:tc>
        <w:tc>
          <w:tcPr>
            <w:tcW w:w="0" w:type="auto"/>
            <w:vAlign w:val="center"/>
          </w:tcPr>
          <w:p w14:paraId="7F5C71BB" w14:textId="77777777" w:rsidR="00F00CD9" w:rsidRPr="00C9586C" w:rsidRDefault="00F00CD9" w:rsidP="00343DB1">
            <w:pPr>
              <w:spacing w:line="240" w:lineRule="auto"/>
              <w:jc w:val="center"/>
              <w:rPr>
                <w:rFonts w:ascii="Times New Roman" w:eastAsia="Times New Roman" w:hAnsi="Times New Roman" w:cs="Times New Roman"/>
                <w:b/>
                <w:sz w:val="18"/>
                <w:szCs w:val="18"/>
              </w:rPr>
            </w:pPr>
            <w:r w:rsidRPr="00C9586C">
              <w:rPr>
                <w:rFonts w:ascii="Times New Roman" w:eastAsia="Times New Roman" w:hAnsi="Times New Roman" w:cs="Times New Roman"/>
                <w:b/>
                <w:sz w:val="18"/>
                <w:szCs w:val="18"/>
              </w:rPr>
              <w:t>Regression Discontinuity Design</w:t>
            </w:r>
          </w:p>
        </w:tc>
        <w:tc>
          <w:tcPr>
            <w:tcW w:w="2990" w:type="dxa"/>
          </w:tcPr>
          <w:p w14:paraId="1884044E" w14:textId="77777777" w:rsidR="00F00CD9" w:rsidRPr="00C9586C" w:rsidRDefault="00F00CD9" w:rsidP="00343DB1">
            <w:pPr>
              <w:spacing w:line="240" w:lineRule="auto"/>
              <w:rPr>
                <w:rFonts w:ascii="Times New Roman" w:eastAsia="Times New Roman" w:hAnsi="Times New Roman" w:cs="Times New Roman"/>
                <w:sz w:val="16"/>
                <w:szCs w:val="16"/>
              </w:rPr>
            </w:pPr>
            <w:r w:rsidRPr="00C9586C">
              <w:rPr>
                <w:rFonts w:ascii="Times New Roman" w:eastAsia="Times New Roman" w:hAnsi="Times New Roman" w:cs="Times New Roman"/>
                <w:sz w:val="16"/>
                <w:szCs w:val="16"/>
              </w:rPr>
              <w:t>Individuals are ranked based on specific, measureable criteria. There is some cutoff that determines whether an individual is eligible to participate. Participants are then compared to non-participants and the eligibility criterion is controlled for.</w:t>
            </w:r>
          </w:p>
        </w:tc>
        <w:tc>
          <w:tcPr>
            <w:tcW w:w="3251" w:type="dxa"/>
          </w:tcPr>
          <w:p w14:paraId="1BA5D112" w14:textId="77777777" w:rsidR="00F00CD9" w:rsidRPr="00C9586C" w:rsidRDefault="00F00CD9" w:rsidP="00343DB1">
            <w:pPr>
              <w:spacing w:line="240" w:lineRule="auto"/>
              <w:rPr>
                <w:rFonts w:ascii="Times New Roman" w:eastAsia="Times New Roman" w:hAnsi="Times New Roman" w:cs="Times New Roman"/>
                <w:sz w:val="16"/>
                <w:szCs w:val="16"/>
              </w:rPr>
            </w:pPr>
            <w:r w:rsidRPr="00C9586C">
              <w:rPr>
                <w:rFonts w:ascii="Times New Roman" w:eastAsia="Times New Roman" w:hAnsi="Times New Roman" w:cs="Times New Roman"/>
                <w:sz w:val="16"/>
                <w:szCs w:val="16"/>
              </w:rPr>
              <w:t xml:space="preserve">Individuals who are close to the cutoff, but fall on the “wrong” side of that cutoff, and therefore do not get the program. </w:t>
            </w:r>
          </w:p>
        </w:tc>
        <w:tc>
          <w:tcPr>
            <w:tcW w:w="3173" w:type="dxa"/>
          </w:tcPr>
          <w:p w14:paraId="435263E0" w14:textId="77777777" w:rsidR="00F00CD9" w:rsidRPr="00C9586C" w:rsidRDefault="00F00CD9" w:rsidP="00343DB1">
            <w:pPr>
              <w:spacing w:line="240" w:lineRule="auto"/>
              <w:rPr>
                <w:rFonts w:ascii="Times New Roman" w:eastAsia="Times New Roman" w:hAnsi="Times New Roman" w:cs="Times New Roman"/>
                <w:sz w:val="16"/>
                <w:szCs w:val="16"/>
              </w:rPr>
            </w:pPr>
            <w:r w:rsidRPr="00C9586C">
              <w:rPr>
                <w:rFonts w:ascii="Times New Roman" w:eastAsia="Times New Roman" w:hAnsi="Times New Roman" w:cs="Times New Roman"/>
                <w:sz w:val="16"/>
                <w:szCs w:val="16"/>
              </w:rPr>
              <w:t>After controlling for the criteria (and other measures of choice), the remaining differences between individuals directly below and directly above the cut-off score are not statistically significant and will not bias the results. A necessary but sufficient requirement for this to hold is that the cut-off criteria are strictly adhered to.</w:t>
            </w:r>
          </w:p>
        </w:tc>
        <w:tc>
          <w:tcPr>
            <w:tcW w:w="1753" w:type="dxa"/>
          </w:tcPr>
          <w:p w14:paraId="4ACE5507" w14:textId="77777777" w:rsidR="00F00CD9" w:rsidRPr="00C9586C" w:rsidRDefault="00F00CD9" w:rsidP="00343DB1">
            <w:pPr>
              <w:spacing w:line="240" w:lineRule="auto"/>
              <w:rPr>
                <w:rFonts w:ascii="Times New Roman" w:eastAsia="Times New Roman" w:hAnsi="Times New Roman" w:cs="Times New Roman"/>
                <w:sz w:val="16"/>
                <w:szCs w:val="16"/>
              </w:rPr>
            </w:pPr>
            <w:r w:rsidRPr="00C9586C">
              <w:rPr>
                <w:rFonts w:ascii="Times New Roman" w:eastAsia="Times New Roman" w:hAnsi="Times New Roman" w:cs="Times New Roman"/>
                <w:sz w:val="16"/>
                <w:szCs w:val="16"/>
              </w:rPr>
              <w:t>Outcomes as well as measures on criteria (and any other controls).</w:t>
            </w:r>
          </w:p>
        </w:tc>
      </w:tr>
      <w:tr w:rsidR="00F00CD9" w:rsidRPr="00C9586C" w14:paraId="2AF5F499" w14:textId="77777777" w:rsidTr="00343DB1">
        <w:trPr>
          <w:trHeight w:val="960"/>
          <w:jc w:val="center"/>
        </w:trPr>
        <w:tc>
          <w:tcPr>
            <w:tcW w:w="0" w:type="auto"/>
            <w:vMerge/>
          </w:tcPr>
          <w:p w14:paraId="7A02784C" w14:textId="77777777" w:rsidR="00F00CD9" w:rsidRPr="00C9586C" w:rsidRDefault="00F00CD9" w:rsidP="00343DB1">
            <w:pPr>
              <w:spacing w:line="240" w:lineRule="auto"/>
              <w:rPr>
                <w:rFonts w:ascii="Times New Roman" w:eastAsia="Times New Roman" w:hAnsi="Times New Roman" w:cs="Times New Roman"/>
                <w:sz w:val="18"/>
                <w:szCs w:val="18"/>
              </w:rPr>
            </w:pPr>
          </w:p>
        </w:tc>
        <w:tc>
          <w:tcPr>
            <w:tcW w:w="0" w:type="auto"/>
            <w:vAlign w:val="center"/>
          </w:tcPr>
          <w:p w14:paraId="4BCDFAFD" w14:textId="77777777" w:rsidR="00F00CD9" w:rsidRPr="00C9586C" w:rsidRDefault="00F00CD9" w:rsidP="00343DB1">
            <w:pPr>
              <w:spacing w:line="240" w:lineRule="auto"/>
              <w:jc w:val="center"/>
              <w:rPr>
                <w:rFonts w:ascii="Times New Roman" w:eastAsia="Times New Roman" w:hAnsi="Times New Roman" w:cs="Times New Roman"/>
                <w:b/>
                <w:sz w:val="18"/>
                <w:szCs w:val="18"/>
              </w:rPr>
            </w:pPr>
            <w:r w:rsidRPr="00C9586C">
              <w:rPr>
                <w:rFonts w:ascii="Times New Roman" w:eastAsia="Times New Roman" w:hAnsi="Times New Roman" w:cs="Times New Roman"/>
                <w:b/>
                <w:sz w:val="18"/>
                <w:szCs w:val="18"/>
              </w:rPr>
              <w:t>Instrumental Variables</w:t>
            </w:r>
          </w:p>
        </w:tc>
        <w:tc>
          <w:tcPr>
            <w:tcW w:w="2990" w:type="dxa"/>
          </w:tcPr>
          <w:p w14:paraId="38228DA8" w14:textId="77777777" w:rsidR="00F00CD9" w:rsidRPr="00C9586C" w:rsidRDefault="00F00CD9" w:rsidP="00343DB1">
            <w:pPr>
              <w:spacing w:line="240" w:lineRule="auto"/>
              <w:rPr>
                <w:rFonts w:ascii="Times New Roman" w:eastAsia="Times New Roman" w:hAnsi="Times New Roman" w:cs="Times New Roman"/>
                <w:sz w:val="16"/>
                <w:szCs w:val="16"/>
              </w:rPr>
            </w:pPr>
            <w:r w:rsidRPr="00C9586C">
              <w:rPr>
                <w:rFonts w:ascii="Times New Roman" w:eastAsia="Times New Roman" w:hAnsi="Times New Roman" w:cs="Times New Roman"/>
                <w:sz w:val="16"/>
                <w:szCs w:val="16"/>
              </w:rPr>
              <w:t>Participation can be predicted by an incidental (almost random) factor, or “instrumental” variable, that is uncorrelated with the outcome, other than the fact that it predicts participation (and participation affects the outcome).</w:t>
            </w:r>
          </w:p>
        </w:tc>
        <w:tc>
          <w:tcPr>
            <w:tcW w:w="3251" w:type="dxa"/>
          </w:tcPr>
          <w:p w14:paraId="20A14664" w14:textId="77777777" w:rsidR="00F00CD9" w:rsidRPr="00C9586C" w:rsidRDefault="00F00CD9" w:rsidP="00343DB1">
            <w:pPr>
              <w:spacing w:line="240" w:lineRule="auto"/>
              <w:rPr>
                <w:rFonts w:ascii="Times New Roman" w:eastAsia="Times New Roman" w:hAnsi="Times New Roman" w:cs="Times New Roman"/>
                <w:sz w:val="16"/>
                <w:szCs w:val="16"/>
              </w:rPr>
            </w:pPr>
            <w:r w:rsidRPr="00C9586C">
              <w:rPr>
                <w:rFonts w:ascii="Times New Roman" w:eastAsia="Times New Roman" w:hAnsi="Times New Roman" w:cs="Times New Roman"/>
                <w:sz w:val="16"/>
                <w:szCs w:val="16"/>
              </w:rPr>
              <w:t>Individuals who, because of this close to random factor, are predicted not to participate and (possibly as a result) did not participate.</w:t>
            </w:r>
          </w:p>
        </w:tc>
        <w:tc>
          <w:tcPr>
            <w:tcW w:w="3173" w:type="dxa"/>
          </w:tcPr>
          <w:p w14:paraId="6616346E" w14:textId="77777777" w:rsidR="00F00CD9" w:rsidRPr="00C9586C" w:rsidRDefault="00F00CD9" w:rsidP="00343DB1">
            <w:pPr>
              <w:spacing w:line="240" w:lineRule="auto"/>
              <w:rPr>
                <w:rFonts w:ascii="Times New Roman" w:eastAsia="Times New Roman" w:hAnsi="Times New Roman" w:cs="Times New Roman"/>
                <w:sz w:val="16"/>
                <w:szCs w:val="16"/>
              </w:rPr>
            </w:pPr>
            <w:r w:rsidRPr="00C9586C">
              <w:rPr>
                <w:rFonts w:ascii="Times New Roman" w:eastAsia="Times New Roman" w:hAnsi="Times New Roman" w:cs="Times New Roman"/>
                <w:sz w:val="16"/>
                <w:szCs w:val="16"/>
              </w:rPr>
              <w:t>If it weren’t for the instrumental variable’s ability to predict participation, this “instrument” would otherwise have no effect on or be uncorrelated with the outcome.</w:t>
            </w:r>
          </w:p>
        </w:tc>
        <w:tc>
          <w:tcPr>
            <w:tcW w:w="1753" w:type="dxa"/>
          </w:tcPr>
          <w:p w14:paraId="7CE65273" w14:textId="77777777" w:rsidR="00F00CD9" w:rsidRPr="00C9586C" w:rsidRDefault="00F00CD9" w:rsidP="00343DB1">
            <w:pPr>
              <w:spacing w:line="240" w:lineRule="auto"/>
              <w:rPr>
                <w:rFonts w:ascii="Times New Roman" w:eastAsia="Times New Roman" w:hAnsi="Times New Roman" w:cs="Times New Roman"/>
                <w:sz w:val="16"/>
                <w:szCs w:val="16"/>
              </w:rPr>
            </w:pPr>
            <w:r w:rsidRPr="00C9586C">
              <w:rPr>
                <w:rFonts w:ascii="Times New Roman" w:eastAsia="Times New Roman" w:hAnsi="Times New Roman" w:cs="Times New Roman"/>
                <w:sz w:val="16"/>
                <w:szCs w:val="16"/>
              </w:rPr>
              <w:t>Outcomes, the “instrument,” and other control variables.</w:t>
            </w:r>
          </w:p>
        </w:tc>
      </w:tr>
      <w:tr w:rsidR="00F00CD9" w:rsidRPr="00C9586C" w14:paraId="715A09DC" w14:textId="77777777" w:rsidTr="00343DB1">
        <w:trPr>
          <w:cantSplit/>
          <w:trHeight w:val="1088"/>
          <w:jc w:val="center"/>
        </w:trPr>
        <w:tc>
          <w:tcPr>
            <w:tcW w:w="0" w:type="auto"/>
            <w:textDirection w:val="btLr"/>
            <w:vAlign w:val="center"/>
          </w:tcPr>
          <w:p w14:paraId="38B55DEF" w14:textId="77777777" w:rsidR="00F00CD9" w:rsidRPr="00C9586C" w:rsidRDefault="00F00CD9" w:rsidP="00343DB1">
            <w:pPr>
              <w:spacing w:line="240" w:lineRule="auto"/>
              <w:ind w:left="115" w:right="115"/>
              <w:jc w:val="center"/>
              <w:rPr>
                <w:rFonts w:ascii="Times New Roman" w:eastAsia="Times New Roman" w:hAnsi="Times New Roman" w:cs="Times New Roman"/>
                <w:sz w:val="18"/>
                <w:szCs w:val="18"/>
              </w:rPr>
            </w:pPr>
            <w:r w:rsidRPr="00C9586C">
              <w:rPr>
                <w:rFonts w:ascii="Times New Roman" w:eastAsia="Times New Roman" w:hAnsi="Times New Roman" w:cs="Times New Roman"/>
                <w:sz w:val="18"/>
                <w:szCs w:val="18"/>
              </w:rPr>
              <w:t>Experimental Method</w:t>
            </w:r>
          </w:p>
        </w:tc>
        <w:tc>
          <w:tcPr>
            <w:tcW w:w="0" w:type="auto"/>
            <w:vAlign w:val="center"/>
          </w:tcPr>
          <w:p w14:paraId="20E17730" w14:textId="77777777" w:rsidR="00F00CD9" w:rsidRPr="00C9586C" w:rsidRDefault="00F00CD9" w:rsidP="00343DB1">
            <w:pPr>
              <w:spacing w:line="240" w:lineRule="auto"/>
              <w:jc w:val="center"/>
              <w:rPr>
                <w:rFonts w:ascii="Times New Roman" w:eastAsia="Times New Roman" w:hAnsi="Times New Roman" w:cs="Times New Roman"/>
                <w:b/>
                <w:sz w:val="18"/>
                <w:szCs w:val="18"/>
              </w:rPr>
            </w:pPr>
            <w:r w:rsidRPr="00C9586C">
              <w:rPr>
                <w:rFonts w:ascii="Times New Roman" w:eastAsia="Times New Roman" w:hAnsi="Times New Roman" w:cs="Times New Roman"/>
                <w:b/>
                <w:sz w:val="18"/>
                <w:szCs w:val="18"/>
              </w:rPr>
              <w:t>Randomized Evaluation</w:t>
            </w:r>
          </w:p>
        </w:tc>
        <w:tc>
          <w:tcPr>
            <w:tcW w:w="2990" w:type="dxa"/>
          </w:tcPr>
          <w:p w14:paraId="04A62C5B" w14:textId="77777777" w:rsidR="00F00CD9" w:rsidRPr="00C9586C" w:rsidRDefault="00F00CD9" w:rsidP="00343DB1">
            <w:pPr>
              <w:spacing w:line="240" w:lineRule="auto"/>
              <w:rPr>
                <w:rFonts w:ascii="Times New Roman" w:eastAsia="Times New Roman" w:hAnsi="Times New Roman" w:cs="Times New Roman"/>
                <w:sz w:val="16"/>
                <w:szCs w:val="16"/>
              </w:rPr>
            </w:pPr>
            <w:r w:rsidRPr="00C9586C">
              <w:rPr>
                <w:rFonts w:ascii="Times New Roman" w:eastAsia="Times New Roman" w:hAnsi="Times New Roman" w:cs="Times New Roman"/>
                <w:sz w:val="16"/>
                <w:szCs w:val="16"/>
              </w:rPr>
              <w:t>Experimental method for measuring a causal relationship between two variables.</w:t>
            </w:r>
          </w:p>
        </w:tc>
        <w:tc>
          <w:tcPr>
            <w:tcW w:w="3251" w:type="dxa"/>
          </w:tcPr>
          <w:p w14:paraId="76005035" w14:textId="77777777" w:rsidR="00F00CD9" w:rsidRPr="00C9586C" w:rsidRDefault="00F00CD9" w:rsidP="00343DB1">
            <w:pPr>
              <w:spacing w:line="240" w:lineRule="auto"/>
              <w:rPr>
                <w:rFonts w:ascii="Times New Roman" w:eastAsia="Times New Roman" w:hAnsi="Times New Roman" w:cs="Times New Roman"/>
                <w:sz w:val="16"/>
                <w:szCs w:val="16"/>
              </w:rPr>
            </w:pPr>
            <w:r w:rsidRPr="00C9586C">
              <w:rPr>
                <w:rFonts w:ascii="Times New Roman" w:eastAsia="Times New Roman" w:hAnsi="Times New Roman" w:cs="Times New Roman"/>
                <w:sz w:val="16"/>
                <w:szCs w:val="16"/>
              </w:rPr>
              <w:t xml:space="preserve">Participants are randomly assigned to the control groups. </w:t>
            </w:r>
          </w:p>
        </w:tc>
        <w:tc>
          <w:tcPr>
            <w:tcW w:w="3173" w:type="dxa"/>
          </w:tcPr>
          <w:p w14:paraId="05120774" w14:textId="77777777" w:rsidR="00F00CD9" w:rsidRPr="00C9586C" w:rsidRDefault="00F00CD9" w:rsidP="00343DB1">
            <w:pPr>
              <w:spacing w:line="240" w:lineRule="auto"/>
              <w:rPr>
                <w:rFonts w:ascii="Times New Roman" w:eastAsia="Times New Roman" w:hAnsi="Times New Roman" w:cs="Times New Roman"/>
                <w:sz w:val="16"/>
                <w:szCs w:val="16"/>
              </w:rPr>
            </w:pPr>
            <w:r w:rsidRPr="00C9586C">
              <w:rPr>
                <w:rFonts w:ascii="Times New Roman" w:eastAsia="Times New Roman" w:hAnsi="Times New Roman" w:cs="Times New Roman"/>
                <w:sz w:val="16"/>
                <w:szCs w:val="16"/>
              </w:rPr>
              <w:t>Randomization “worked.” That is, the two groups are statistically identical (on observed and unobserved factors).</w:t>
            </w:r>
          </w:p>
        </w:tc>
        <w:tc>
          <w:tcPr>
            <w:tcW w:w="1753" w:type="dxa"/>
          </w:tcPr>
          <w:p w14:paraId="1FB4ACE8" w14:textId="77777777" w:rsidR="00F00CD9" w:rsidRPr="00C9586C" w:rsidRDefault="00F00CD9" w:rsidP="00343DB1">
            <w:pPr>
              <w:spacing w:line="240" w:lineRule="auto"/>
              <w:rPr>
                <w:rFonts w:ascii="Times New Roman" w:eastAsia="Times New Roman" w:hAnsi="Times New Roman" w:cs="Times New Roman"/>
                <w:sz w:val="16"/>
                <w:szCs w:val="16"/>
              </w:rPr>
            </w:pPr>
            <w:r w:rsidRPr="00C9586C">
              <w:rPr>
                <w:rFonts w:ascii="Times New Roman" w:eastAsia="Times New Roman" w:hAnsi="Times New Roman" w:cs="Times New Roman"/>
                <w:sz w:val="16"/>
                <w:szCs w:val="16"/>
              </w:rPr>
              <w:t>Outcome data for control and experimental groups. Control variables can help absorb variance and improve “power”.</w:t>
            </w:r>
          </w:p>
        </w:tc>
      </w:tr>
    </w:tbl>
    <w:p w14:paraId="1C11891F" w14:textId="4988AC09" w:rsidR="00F00CD9" w:rsidRDefault="00F00CD9" w:rsidP="00F00CD9">
      <w:pPr>
        <w:pStyle w:val="Body"/>
      </w:pPr>
    </w:p>
    <w:sectPr w:rsidR="00F00CD9" w:rsidSect="0054552D">
      <w:pgSz w:w="15840" w:h="12240" w:orient="landscape" w:code="1"/>
      <w:pgMar w:top="2070" w:right="2592" w:bottom="990" w:left="1620" w:header="1440" w:footer="720"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44B91" w14:textId="77777777" w:rsidR="00BB4694" w:rsidRDefault="00BB4694" w:rsidP="000B1BF3">
      <w:r>
        <w:separator/>
      </w:r>
    </w:p>
  </w:endnote>
  <w:endnote w:type="continuationSeparator" w:id="0">
    <w:p w14:paraId="01F25332" w14:textId="77777777" w:rsidR="00BB4694" w:rsidRDefault="00BB4694" w:rsidP="000B1BF3">
      <w:r>
        <w:continuationSeparator/>
      </w:r>
    </w:p>
  </w:endnote>
  <w:endnote w:type="continuationNotice" w:id="1">
    <w:p w14:paraId="4C3CFDE6" w14:textId="77777777" w:rsidR="00BB4694" w:rsidRDefault="00BB46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skerville">
    <w:altName w:val="Times New Roman"/>
    <w:charset w:val="00"/>
    <w:family w:val="auto"/>
    <w:pitch w:val="variable"/>
    <w:sig w:usb0="00000000" w:usb1="00000000" w:usb2="00000000" w:usb3="00000000" w:csb0="000001FB"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F509A" w14:textId="4542A582" w:rsidR="00361669" w:rsidRPr="00E16D09" w:rsidRDefault="00363CE0" w:rsidP="00D20632">
    <w:pPr>
      <w:pStyle w:val="Footer"/>
    </w:pPr>
    <w:r>
      <w:t>www.povertyactionlab.org</w:t>
    </w:r>
  </w:p>
  <w:p w14:paraId="57DF509B" w14:textId="77777777" w:rsidR="00361669" w:rsidRDefault="003616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F509C" w14:textId="77777777" w:rsidR="00361669" w:rsidRPr="00D914DA" w:rsidRDefault="00361669" w:rsidP="00D914DA">
    <w:pPr>
      <w:rPr>
        <w:rFonts w:eastAsia="MS Mincho" w:cs="Times New Roman"/>
        <w:smallCaps/>
        <w:color w:val="009FD1"/>
        <w:spacing w:val="16"/>
        <w:sz w:val="20"/>
        <w:szCs w:val="20"/>
      </w:rPr>
    </w:pPr>
  </w:p>
  <w:p w14:paraId="57DF509D" w14:textId="77777777" w:rsidR="00361669" w:rsidRDefault="00361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3D799" w14:textId="77777777" w:rsidR="00BB4694" w:rsidRDefault="00BB4694" w:rsidP="000B1BF3">
      <w:r>
        <w:separator/>
      </w:r>
    </w:p>
  </w:footnote>
  <w:footnote w:type="continuationSeparator" w:id="0">
    <w:p w14:paraId="1C534ED4" w14:textId="77777777" w:rsidR="00BB4694" w:rsidRDefault="00BB4694" w:rsidP="000B1BF3">
      <w:r>
        <w:continuationSeparator/>
      </w:r>
    </w:p>
  </w:footnote>
  <w:footnote w:type="continuationNotice" w:id="1">
    <w:p w14:paraId="047FE4AA" w14:textId="77777777" w:rsidR="00BB4694" w:rsidRDefault="00BB46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F5098" w14:textId="0058B4F3" w:rsidR="00361669" w:rsidRPr="007F4947" w:rsidRDefault="00361669" w:rsidP="003C0DBB">
    <w:pPr>
      <w:pStyle w:val="Header"/>
      <w:spacing w:before="240"/>
    </w:pPr>
    <w:r w:rsidRPr="00D20632">
      <w:t>case</w:t>
    </w:r>
    <w:r w:rsidR="00363CE0">
      <w:t xml:space="preserve"> </w:t>
    </w:r>
    <w:proofErr w:type="gramStart"/>
    <w:r w:rsidR="00363CE0">
      <w:t>2</w:t>
    </w:r>
    <w:r w:rsidRPr="00E16D09">
      <w:t xml:space="preserve">  </w:t>
    </w:r>
    <w:r w:rsidRPr="00E16D09">
      <w:rPr>
        <w:rFonts w:ascii="Wingdings" w:hAnsi="Wingdings"/>
      </w:rPr>
      <w:t></w:t>
    </w:r>
    <w:proofErr w:type="gramEnd"/>
    <w:r>
      <w:t xml:space="preserve">  </w:t>
    </w:r>
    <w:r w:rsidR="00363CE0">
      <w:t>Why Randomize</w:t>
    </w:r>
    <w:r w:rsidRPr="00E16D09">
      <w:t xml:space="preserve">  </w:t>
    </w:r>
    <w:r w:rsidRPr="00E16D09">
      <w:rPr>
        <w:rFonts w:ascii="Wingdings" w:hAnsi="Wingdings"/>
      </w:rPr>
      <w:t></w:t>
    </w:r>
    <w:r w:rsidRPr="00E16D09">
      <w:t xml:space="preserve">  abdul latif jameel </w:t>
    </w:r>
    <w:r w:rsidRPr="007F4947">
      <w:t>poverty</w:t>
    </w:r>
    <w:r w:rsidRPr="00E16D09">
      <w:t xml:space="preserve"> action lab</w:t>
    </w:r>
  </w:p>
  <w:p w14:paraId="57DF5099" w14:textId="77777777" w:rsidR="00361669" w:rsidRPr="00DC761A" w:rsidRDefault="00361669" w:rsidP="00DC76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F509E" w14:textId="77777777" w:rsidR="00361669" w:rsidRPr="007F4947" w:rsidRDefault="00361669" w:rsidP="007F4947">
    <w:pPr>
      <w:pStyle w:val="Header"/>
    </w:pPr>
    <w:r w:rsidRPr="00E16D09">
      <w:t xml:space="preserve">case </w:t>
    </w:r>
    <w:proofErr w:type="gramStart"/>
    <w:r w:rsidRPr="00E16D09">
      <w:t xml:space="preserve">#  </w:t>
    </w:r>
    <w:r w:rsidRPr="00E16D09">
      <w:rPr>
        <w:rFonts w:ascii="Wingdings" w:hAnsi="Wingdings"/>
      </w:rPr>
      <w:t></w:t>
    </w:r>
    <w:proofErr w:type="gramEnd"/>
    <w:r w:rsidRPr="00E16D09">
      <w:t xml:space="preserve">  title  </w:t>
    </w:r>
    <w:r w:rsidRPr="00E16D09">
      <w:rPr>
        <w:rFonts w:ascii="Wingdings" w:hAnsi="Wingdings"/>
      </w:rPr>
      <w:t></w:t>
    </w:r>
    <w:r w:rsidRPr="00E16D09">
      <w:t xml:space="preserve">  abdul latif jameel </w:t>
    </w:r>
    <w:r w:rsidRPr="007F4947">
      <w:t>poverty</w:t>
    </w:r>
    <w:r w:rsidRPr="00E16D09">
      <w:t xml:space="preserve"> action lab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8CBD4E"/>
    <w:lvl w:ilvl="0">
      <w:start w:val="1"/>
      <w:numFmt w:val="decimal"/>
      <w:lvlText w:val="%1."/>
      <w:lvlJc w:val="left"/>
      <w:pPr>
        <w:tabs>
          <w:tab w:val="num" w:pos="1440"/>
        </w:tabs>
        <w:ind w:left="1440" w:hanging="360"/>
      </w:pPr>
    </w:lvl>
  </w:abstractNum>
  <w:abstractNum w:abstractNumId="1">
    <w:nsid w:val="FFFFFF7D"/>
    <w:multiLevelType w:val="singleLevel"/>
    <w:tmpl w:val="B6A8EA8C"/>
    <w:lvl w:ilvl="0">
      <w:start w:val="1"/>
      <w:numFmt w:val="decimal"/>
      <w:lvlText w:val="%1."/>
      <w:lvlJc w:val="left"/>
      <w:pPr>
        <w:tabs>
          <w:tab w:val="num" w:pos="1440"/>
        </w:tabs>
        <w:ind w:left="1440" w:hanging="360"/>
      </w:pPr>
    </w:lvl>
  </w:abstractNum>
  <w:abstractNum w:abstractNumId="2">
    <w:nsid w:val="FFFFFF7E"/>
    <w:multiLevelType w:val="singleLevel"/>
    <w:tmpl w:val="E7EA8494"/>
    <w:lvl w:ilvl="0">
      <w:start w:val="1"/>
      <w:numFmt w:val="decimal"/>
      <w:lvlText w:val="%1."/>
      <w:lvlJc w:val="left"/>
      <w:pPr>
        <w:tabs>
          <w:tab w:val="num" w:pos="1080"/>
        </w:tabs>
        <w:ind w:left="1080" w:hanging="360"/>
      </w:pPr>
    </w:lvl>
  </w:abstractNum>
  <w:abstractNum w:abstractNumId="3">
    <w:nsid w:val="FFFFFF7F"/>
    <w:multiLevelType w:val="singleLevel"/>
    <w:tmpl w:val="EA182BEC"/>
    <w:lvl w:ilvl="0">
      <w:start w:val="1"/>
      <w:numFmt w:val="decimal"/>
      <w:lvlText w:val="%1."/>
      <w:lvlJc w:val="left"/>
      <w:pPr>
        <w:tabs>
          <w:tab w:val="num" w:pos="720"/>
        </w:tabs>
        <w:ind w:left="720" w:hanging="360"/>
      </w:pPr>
    </w:lvl>
  </w:abstractNum>
  <w:abstractNum w:abstractNumId="4">
    <w:nsid w:val="FFFFFF80"/>
    <w:multiLevelType w:val="singleLevel"/>
    <w:tmpl w:val="2968D4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1D42D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EC6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F0CB4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1E4D4B0"/>
    <w:lvl w:ilvl="0">
      <w:start w:val="1"/>
      <w:numFmt w:val="decimal"/>
      <w:lvlText w:val="%1."/>
      <w:lvlJc w:val="left"/>
      <w:pPr>
        <w:tabs>
          <w:tab w:val="num" w:pos="360"/>
        </w:tabs>
        <w:ind w:left="360" w:hanging="360"/>
      </w:pPr>
    </w:lvl>
  </w:abstractNum>
  <w:abstractNum w:abstractNumId="9">
    <w:nsid w:val="FFFFFF89"/>
    <w:multiLevelType w:val="singleLevel"/>
    <w:tmpl w:val="9BD81CC4"/>
    <w:lvl w:ilvl="0">
      <w:start w:val="1"/>
      <w:numFmt w:val="bullet"/>
      <w:lvlText w:val=""/>
      <w:lvlJc w:val="left"/>
      <w:pPr>
        <w:tabs>
          <w:tab w:val="num" w:pos="360"/>
        </w:tabs>
        <w:ind w:left="360" w:hanging="360"/>
      </w:pPr>
      <w:rPr>
        <w:rFonts w:ascii="Symbol" w:hAnsi="Symbol" w:hint="default"/>
      </w:rPr>
    </w:lvl>
  </w:abstractNum>
  <w:abstractNum w:abstractNumId="10">
    <w:nsid w:val="02C74B03"/>
    <w:multiLevelType w:val="hybridMultilevel"/>
    <w:tmpl w:val="20DCF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483858"/>
    <w:multiLevelType w:val="hybridMultilevel"/>
    <w:tmpl w:val="6D98FDFA"/>
    <w:lvl w:ilvl="0" w:tplc="4D148252">
      <w:start w:val="1"/>
      <w:numFmt w:val="decimal"/>
      <w:lvlText w:val="%1."/>
      <w:lvlJc w:val="left"/>
      <w:pPr>
        <w:ind w:left="360" w:hanging="360"/>
      </w:pPr>
      <w:rPr>
        <w:rFonts w:hint="default"/>
      </w:rPr>
    </w:lvl>
    <w:lvl w:ilvl="1" w:tplc="F1C0D27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C90165E"/>
    <w:multiLevelType w:val="hybridMultilevel"/>
    <w:tmpl w:val="9EC80A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C290D47"/>
    <w:multiLevelType w:val="hybridMultilevel"/>
    <w:tmpl w:val="BC26A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CD039C"/>
    <w:multiLevelType w:val="multilevel"/>
    <w:tmpl w:val="0DB09FBE"/>
    <w:lvl w:ilvl="0">
      <w:start w:val="1"/>
      <w:numFmt w:val="decimal"/>
      <w:pStyle w:val="Question"/>
      <w:lvlText w:val="%1."/>
      <w:lvlJc w:val="left"/>
      <w:pPr>
        <w:ind w:left="360" w:hanging="360"/>
      </w:pPr>
    </w:lvl>
    <w:lvl w:ilvl="1">
      <w:start w:val="1"/>
      <w:numFmt w:val="lowerLetter"/>
      <w:lvlText w:val="%2."/>
      <w:lvlJc w:val="left"/>
      <w:pPr>
        <w:ind w:left="450" w:hanging="360"/>
      </w:pPr>
    </w:lvl>
    <w:lvl w:ilvl="2">
      <w:start w:val="1"/>
      <w:numFmt w:val="lowerRoman"/>
      <w:lvlText w:val="%3."/>
      <w:lvlJc w:val="right"/>
      <w:pPr>
        <w:ind w:left="5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5">
    <w:nsid w:val="2A216C4D"/>
    <w:multiLevelType w:val="hybridMultilevel"/>
    <w:tmpl w:val="F96430E8"/>
    <w:lvl w:ilvl="0" w:tplc="481AA124">
      <w:start w:val="1"/>
      <w:numFmt w:val="decimal"/>
      <w:lvlText w:val="%1."/>
      <w:lvlJc w:val="left"/>
      <w:pPr>
        <w:ind w:left="360" w:hanging="360"/>
      </w:pPr>
    </w:lvl>
    <w:lvl w:ilvl="1" w:tplc="94669F72">
      <w:start w:val="1"/>
      <w:numFmt w:val="lowerLetter"/>
      <w:lvlText w:val="%2."/>
      <w:lvlJc w:val="left"/>
      <w:pPr>
        <w:ind w:left="27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AA5BF1"/>
    <w:multiLevelType w:val="multilevel"/>
    <w:tmpl w:val="656EA260"/>
    <w:lvl w:ilvl="0">
      <w:start w:val="1"/>
      <w:numFmt w:val="decimal"/>
      <w:lvlText w:val="%1."/>
      <w:lvlJc w:val="left"/>
      <w:pPr>
        <w:ind w:left="1080" w:hanging="360"/>
      </w:pPr>
    </w:lvl>
    <w:lvl w:ilvl="1">
      <w:start w:val="1"/>
      <w:numFmt w:val="lowerLetter"/>
      <w:lvlText w:val="%2."/>
      <w:lvlJc w:val="left"/>
      <w:pPr>
        <w:ind w:left="1080" w:hanging="360"/>
      </w:pPr>
    </w:lvl>
    <w:lvl w:ilvl="2">
      <w:start w:val="1"/>
      <w:numFmt w:val="lowerRoman"/>
      <w:lvlText w:val="%3."/>
      <w:lvlJc w:val="right"/>
      <w:pPr>
        <w:ind w:left="162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AAE74E5"/>
    <w:multiLevelType w:val="hybridMultilevel"/>
    <w:tmpl w:val="CF940456"/>
    <w:lvl w:ilvl="0" w:tplc="C7D48B38">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5854B9E"/>
    <w:multiLevelType w:val="hybridMultilevel"/>
    <w:tmpl w:val="7A3E43B6"/>
    <w:lvl w:ilvl="0" w:tplc="94FAA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FA4F34"/>
    <w:multiLevelType w:val="multilevel"/>
    <w:tmpl w:val="6B7CEED8"/>
    <w:lvl w:ilvl="0">
      <w:start w:val="1"/>
      <w:numFmt w:val="decimal"/>
      <w:lvlText w:val="%1."/>
      <w:lvlJc w:val="left"/>
      <w:pPr>
        <w:ind w:left="360" w:hanging="360"/>
      </w:pPr>
    </w:lvl>
    <w:lvl w:ilvl="1">
      <w:start w:val="1"/>
      <w:numFmt w:val="lowerLetter"/>
      <w:lvlText w:val="%2."/>
      <w:lvlJc w:val="left"/>
      <w:pPr>
        <w:ind w:left="450" w:hanging="360"/>
      </w:pPr>
    </w:lvl>
    <w:lvl w:ilvl="2">
      <w:start w:val="1"/>
      <w:numFmt w:val="lowerRoman"/>
      <w:lvlText w:val="%3."/>
      <w:lvlJc w:val="right"/>
      <w:pPr>
        <w:ind w:left="5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0">
    <w:nsid w:val="528D1F77"/>
    <w:multiLevelType w:val="hybridMultilevel"/>
    <w:tmpl w:val="BEF8AD8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5DA006CA"/>
    <w:multiLevelType w:val="hybridMultilevel"/>
    <w:tmpl w:val="3482B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371DD6"/>
    <w:multiLevelType w:val="multilevel"/>
    <w:tmpl w:val="4D8EA44E"/>
    <w:lvl w:ilvl="0">
      <w:start w:val="1"/>
      <w:numFmt w:val="decimal"/>
      <w:lvlText w:val="%1."/>
      <w:lvlJc w:val="left"/>
      <w:pPr>
        <w:ind w:left="360" w:hanging="360"/>
      </w:pPr>
      <w:rPr>
        <w:rFonts w:hint="default"/>
      </w:rPr>
    </w:lvl>
    <w:lvl w:ilvl="1">
      <w:start w:val="1"/>
      <w:numFmt w:val="lowerLetter"/>
      <w:lvlText w:val="%2."/>
      <w:lvlJc w:val="left"/>
      <w:pPr>
        <w:ind w:left="450" w:hanging="360"/>
      </w:pPr>
      <w:rPr>
        <w:rFonts w:hint="default"/>
      </w:rPr>
    </w:lvl>
    <w:lvl w:ilvl="2">
      <w:start w:val="1"/>
      <w:numFmt w:val="lowerRoman"/>
      <w:lvlText w:val="%3."/>
      <w:lvlJc w:val="right"/>
      <w:pPr>
        <w:ind w:left="5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23">
    <w:nsid w:val="7ACA620F"/>
    <w:multiLevelType w:val="multilevel"/>
    <w:tmpl w:val="656EA260"/>
    <w:lvl w:ilvl="0">
      <w:start w:val="1"/>
      <w:numFmt w:val="decimal"/>
      <w:lvlText w:val="%1."/>
      <w:lvlJc w:val="left"/>
      <w:pPr>
        <w:ind w:left="1080" w:hanging="360"/>
      </w:pPr>
    </w:lvl>
    <w:lvl w:ilvl="1">
      <w:start w:val="1"/>
      <w:numFmt w:val="lowerLetter"/>
      <w:lvlText w:val="%2."/>
      <w:lvlJc w:val="left"/>
      <w:pPr>
        <w:ind w:left="1080" w:hanging="360"/>
      </w:pPr>
    </w:lvl>
    <w:lvl w:ilvl="2">
      <w:start w:val="1"/>
      <w:numFmt w:val="lowerRoman"/>
      <w:lvlText w:val="%3."/>
      <w:lvlJc w:val="right"/>
      <w:pPr>
        <w:ind w:left="162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1"/>
  </w:num>
  <w:num w:numId="13">
    <w:abstractNumId w:val="17"/>
  </w:num>
  <w:num w:numId="14">
    <w:abstractNumId w:val="15"/>
  </w:num>
  <w:num w:numId="15">
    <w:abstractNumId w:val="16"/>
  </w:num>
  <w:num w:numId="16">
    <w:abstractNumId w:val="23"/>
  </w:num>
  <w:num w:numId="17">
    <w:abstractNumId w:val="22"/>
  </w:num>
  <w:num w:numId="18">
    <w:abstractNumId w:val="22"/>
  </w:num>
  <w:num w:numId="19">
    <w:abstractNumId w:val="19"/>
  </w:num>
  <w:num w:numId="20">
    <w:abstractNumId w:val="18"/>
  </w:num>
  <w:num w:numId="21">
    <w:abstractNumId w:val="13"/>
  </w:num>
  <w:num w:numId="22">
    <w:abstractNumId w:val="21"/>
  </w:num>
  <w:num w:numId="23">
    <w:abstractNumId w:val="10"/>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C0"/>
    <w:rsid w:val="000849E8"/>
    <w:rsid w:val="000B1BF3"/>
    <w:rsid w:val="000B1F9F"/>
    <w:rsid w:val="000D1BF4"/>
    <w:rsid w:val="000F1C7E"/>
    <w:rsid w:val="00176217"/>
    <w:rsid w:val="0018140D"/>
    <w:rsid w:val="001827FD"/>
    <w:rsid w:val="001B15BD"/>
    <w:rsid w:val="00217CC1"/>
    <w:rsid w:val="002339FA"/>
    <w:rsid w:val="00243ADD"/>
    <w:rsid w:val="00266137"/>
    <w:rsid w:val="002B4BF2"/>
    <w:rsid w:val="002B4C89"/>
    <w:rsid w:val="003113A8"/>
    <w:rsid w:val="00337C82"/>
    <w:rsid w:val="00354C31"/>
    <w:rsid w:val="00361669"/>
    <w:rsid w:val="00363CE0"/>
    <w:rsid w:val="003B4ACF"/>
    <w:rsid w:val="003C0DBB"/>
    <w:rsid w:val="00412629"/>
    <w:rsid w:val="004130EE"/>
    <w:rsid w:val="00433B27"/>
    <w:rsid w:val="004437A4"/>
    <w:rsid w:val="00473BBB"/>
    <w:rsid w:val="004850C4"/>
    <w:rsid w:val="004A01C3"/>
    <w:rsid w:val="004D25A2"/>
    <w:rsid w:val="0054552D"/>
    <w:rsid w:val="00550DA0"/>
    <w:rsid w:val="005600FC"/>
    <w:rsid w:val="00583B78"/>
    <w:rsid w:val="005E6AFA"/>
    <w:rsid w:val="00602E02"/>
    <w:rsid w:val="00635DD0"/>
    <w:rsid w:val="00641452"/>
    <w:rsid w:val="00724B06"/>
    <w:rsid w:val="00733939"/>
    <w:rsid w:val="0076255B"/>
    <w:rsid w:val="00782323"/>
    <w:rsid w:val="007A52D4"/>
    <w:rsid w:val="007D2EB0"/>
    <w:rsid w:val="007E1AB4"/>
    <w:rsid w:val="007F4756"/>
    <w:rsid w:val="007F4947"/>
    <w:rsid w:val="00803675"/>
    <w:rsid w:val="00870FF2"/>
    <w:rsid w:val="008A595F"/>
    <w:rsid w:val="008C0CE2"/>
    <w:rsid w:val="008D55B2"/>
    <w:rsid w:val="00944829"/>
    <w:rsid w:val="00973A02"/>
    <w:rsid w:val="009F7814"/>
    <w:rsid w:val="00A211F4"/>
    <w:rsid w:val="00A364C4"/>
    <w:rsid w:val="00A77503"/>
    <w:rsid w:val="00B01BEE"/>
    <w:rsid w:val="00B30FB4"/>
    <w:rsid w:val="00BA19FF"/>
    <w:rsid w:val="00BB4694"/>
    <w:rsid w:val="00C17B60"/>
    <w:rsid w:val="00C22B23"/>
    <w:rsid w:val="00C24DB4"/>
    <w:rsid w:val="00C4551B"/>
    <w:rsid w:val="00C455E4"/>
    <w:rsid w:val="00C762C3"/>
    <w:rsid w:val="00C9652E"/>
    <w:rsid w:val="00D15537"/>
    <w:rsid w:val="00D204BD"/>
    <w:rsid w:val="00D20632"/>
    <w:rsid w:val="00D6030F"/>
    <w:rsid w:val="00D676E0"/>
    <w:rsid w:val="00D914DA"/>
    <w:rsid w:val="00DA77BC"/>
    <w:rsid w:val="00DC24F1"/>
    <w:rsid w:val="00DC761A"/>
    <w:rsid w:val="00E17147"/>
    <w:rsid w:val="00E20B1A"/>
    <w:rsid w:val="00E57385"/>
    <w:rsid w:val="00E81E22"/>
    <w:rsid w:val="00EA6AFC"/>
    <w:rsid w:val="00F005CF"/>
    <w:rsid w:val="00F00CD9"/>
    <w:rsid w:val="00F07BC0"/>
    <w:rsid w:val="00F20159"/>
    <w:rsid w:val="00F20631"/>
    <w:rsid w:val="00F377D0"/>
    <w:rsid w:val="00F449E1"/>
    <w:rsid w:val="00F622B7"/>
    <w:rsid w:val="00F76362"/>
    <w:rsid w:val="00F8391A"/>
    <w:rsid w:val="00FB7ED6"/>
    <w:rsid w:val="00FE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F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6" w:unhideWhenUsed="0" w:qFormat="1"/>
    <w:lsdException w:name="heading 1" w:semiHidden="0" w:uiPriority="5" w:unhideWhenUsed="0" w:qFormat="1"/>
    <w:lsdException w:name="heading 2" w:uiPriority="6"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lsdException w:name="footnote reference" w:uiPriority="0"/>
    <w:lsdException w:name="Title" w:semiHidden="0" w:uiPriority="0" w:unhideWhenUsed="0" w:qFormat="1"/>
    <w:lsdException w:name="Default Paragraph Font" w:uiPriority="1"/>
    <w:lsdException w:name="Subtitle" w:semiHidden="0" w:uiPriority="1" w:unhideWhenUsed="0" w:qFormat="1"/>
    <w:lsdException w:name="Body Text 2" w:uiPriority="0"/>
    <w:lsdException w:name="Strong" w:semiHidden="0" w:uiPriority="3"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5"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6"/>
    <w:qFormat/>
    <w:rsid w:val="00C455E4"/>
    <w:pPr>
      <w:spacing w:after="0"/>
      <w:jc w:val="both"/>
    </w:pPr>
    <w:rPr>
      <w:rFonts w:ascii="Franklin Gothic Medium" w:hAnsi="Franklin Gothic Medium"/>
      <w:sz w:val="19"/>
    </w:rPr>
  </w:style>
  <w:style w:type="paragraph" w:styleId="Heading1">
    <w:name w:val="heading 1"/>
    <w:basedOn w:val="Normal"/>
    <w:next w:val="Body"/>
    <w:link w:val="Heading1Char"/>
    <w:uiPriority w:val="5"/>
    <w:qFormat/>
    <w:rsid w:val="00363CE0"/>
    <w:pPr>
      <w:keepNext/>
      <w:pBdr>
        <w:bottom w:val="dotted" w:sz="8" w:space="1" w:color="auto"/>
      </w:pBdr>
      <w:tabs>
        <w:tab w:val="right" w:pos="4320"/>
      </w:tabs>
      <w:spacing w:before="360" w:after="120" w:line="240" w:lineRule="auto"/>
      <w:jc w:val="left"/>
      <w:outlineLvl w:val="0"/>
    </w:pPr>
    <w:rPr>
      <w:noProof/>
      <w:sz w:val="28"/>
      <w:szCs w:val="28"/>
    </w:rPr>
  </w:style>
  <w:style w:type="paragraph" w:styleId="Heading2">
    <w:name w:val="heading 2"/>
    <w:basedOn w:val="Normal"/>
    <w:next w:val="Normal"/>
    <w:link w:val="Heading2Char"/>
    <w:uiPriority w:val="6"/>
    <w:semiHidden/>
    <w:unhideWhenUsed/>
    <w:qFormat/>
    <w:rsid w:val="000F1C7E"/>
    <w:pPr>
      <w:keepNext/>
      <w:keepLines/>
      <w:spacing w:before="200"/>
      <w:outlineLvl w:val="1"/>
    </w:pPr>
    <w:rPr>
      <w:rFonts w:asciiTheme="majorHAnsi" w:eastAsiaTheme="majorEastAsia" w:hAnsiTheme="majorHAnsi" w:cstheme="majorBidi"/>
      <w:b/>
      <w:bCs/>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30F"/>
    <w:pPr>
      <w:spacing w:after="0" w:line="240" w:lineRule="auto"/>
      <w:jc w:val="center"/>
    </w:pPr>
    <w:rPr>
      <w:rFonts w:ascii="Franklin Gothic Book" w:hAnsi="Franklin Gothic Book"/>
      <w:color w:val="808080" w:themeColor="background1" w:themeShade="80"/>
      <w:sz w:val="18"/>
    </w:rPr>
    <w:tblPr>
      <w:tblStyleRowBandSize w:val="1"/>
      <w:tblStyleColBandSize w:val="1"/>
      <w:tblInd w:w="0" w:type="dxa"/>
      <w:tblCellMar>
        <w:top w:w="72" w:type="dxa"/>
        <w:left w:w="115" w:type="dxa"/>
        <w:bottom w:w="72" w:type="dxa"/>
        <w:right w:w="115" w:type="dxa"/>
      </w:tblCellMar>
    </w:tblPr>
    <w:tcPr>
      <w:vAlign w:val="center"/>
    </w:tcPr>
  </w:style>
  <w:style w:type="paragraph" w:styleId="Title">
    <w:name w:val="Title"/>
    <w:basedOn w:val="Normal"/>
    <w:next w:val="Normal"/>
    <w:link w:val="TitleChar"/>
    <w:qFormat/>
    <w:rsid w:val="000F1C7E"/>
    <w:pPr>
      <w:jc w:val="left"/>
    </w:pPr>
    <w:rPr>
      <w:rFonts w:eastAsia="MS Mincho" w:cs="Times New Roman"/>
      <w:color w:val="C00000"/>
      <w:spacing w:val="6"/>
      <w:sz w:val="50"/>
      <w:szCs w:val="50"/>
    </w:rPr>
  </w:style>
  <w:style w:type="character" w:customStyle="1" w:styleId="TitleChar">
    <w:name w:val="Title Char"/>
    <w:basedOn w:val="DefaultParagraphFont"/>
    <w:link w:val="Title"/>
    <w:rsid w:val="000F1C7E"/>
    <w:rPr>
      <w:rFonts w:ascii="Franklin Gothic Medium" w:eastAsia="MS Mincho" w:hAnsi="Franklin Gothic Medium" w:cs="Times New Roman"/>
      <w:color w:val="C00000"/>
      <w:spacing w:val="6"/>
      <w:sz w:val="50"/>
      <w:szCs w:val="50"/>
    </w:rPr>
  </w:style>
  <w:style w:type="paragraph" w:styleId="Subtitle">
    <w:name w:val="Subtitle"/>
    <w:basedOn w:val="Normal"/>
    <w:next w:val="Normal"/>
    <w:link w:val="SubtitleChar"/>
    <w:uiPriority w:val="1"/>
    <w:qFormat/>
    <w:rsid w:val="000F1C7E"/>
    <w:pPr>
      <w:jc w:val="left"/>
    </w:pPr>
    <w:rPr>
      <w:rFonts w:ascii="Baskerville" w:hAnsi="Baskerville" w:cs="Baskerville"/>
      <w:color w:val="404040" w:themeColor="text1" w:themeTint="BF"/>
      <w:sz w:val="35"/>
      <w:szCs w:val="35"/>
    </w:rPr>
  </w:style>
  <w:style w:type="character" w:customStyle="1" w:styleId="SubtitleChar">
    <w:name w:val="Subtitle Char"/>
    <w:basedOn w:val="DefaultParagraphFont"/>
    <w:link w:val="Subtitle"/>
    <w:uiPriority w:val="1"/>
    <w:rsid w:val="000F1C7E"/>
    <w:rPr>
      <w:rFonts w:ascii="Baskerville" w:hAnsi="Baskerville" w:cs="Baskerville"/>
      <w:color w:val="404040" w:themeColor="text1" w:themeTint="BF"/>
      <w:sz w:val="35"/>
      <w:szCs w:val="35"/>
    </w:rPr>
  </w:style>
  <w:style w:type="paragraph" w:styleId="Header">
    <w:name w:val="header"/>
    <w:basedOn w:val="Normal"/>
    <w:link w:val="HeaderChar"/>
    <w:uiPriority w:val="99"/>
    <w:unhideWhenUsed/>
    <w:qFormat/>
    <w:rsid w:val="00C24DB4"/>
    <w:pPr>
      <w:pBdr>
        <w:bottom w:val="single" w:sz="6" w:space="0" w:color="C00000"/>
      </w:pBdr>
      <w:tabs>
        <w:tab w:val="center" w:pos="4680"/>
        <w:tab w:val="right" w:pos="9360"/>
      </w:tabs>
      <w:spacing w:line="120" w:lineRule="auto"/>
    </w:pPr>
    <w:rPr>
      <w:caps/>
      <w:color w:val="C00000"/>
      <w:spacing w:val="16"/>
      <w:position w:val="-6"/>
      <w:sz w:val="16"/>
    </w:rPr>
  </w:style>
  <w:style w:type="character" w:customStyle="1" w:styleId="HeaderChar">
    <w:name w:val="Header Char"/>
    <w:basedOn w:val="DefaultParagraphFont"/>
    <w:link w:val="Header"/>
    <w:uiPriority w:val="99"/>
    <w:rsid w:val="00C24DB4"/>
    <w:rPr>
      <w:rFonts w:ascii="Franklin Gothic Medium" w:hAnsi="Franklin Gothic Medium"/>
      <w:caps/>
      <w:color w:val="C00000"/>
      <w:spacing w:val="16"/>
      <w:position w:val="-6"/>
      <w:sz w:val="16"/>
    </w:rPr>
  </w:style>
  <w:style w:type="paragraph" w:styleId="Footer">
    <w:name w:val="footer"/>
    <w:basedOn w:val="Normal"/>
    <w:link w:val="FooterChar"/>
    <w:uiPriority w:val="99"/>
    <w:unhideWhenUsed/>
    <w:qFormat/>
    <w:rsid w:val="00C24DB4"/>
    <w:pPr>
      <w:pBdr>
        <w:top w:val="single" w:sz="6" w:space="1" w:color="C00000"/>
      </w:pBdr>
      <w:tabs>
        <w:tab w:val="center" w:pos="4680"/>
        <w:tab w:val="right" w:pos="9360"/>
      </w:tabs>
    </w:pPr>
    <w:rPr>
      <w:smallCaps/>
      <w:color w:val="C00000"/>
      <w:spacing w:val="20"/>
      <w:sz w:val="18"/>
    </w:rPr>
  </w:style>
  <w:style w:type="character" w:customStyle="1" w:styleId="FooterChar">
    <w:name w:val="Footer Char"/>
    <w:basedOn w:val="DefaultParagraphFont"/>
    <w:link w:val="Footer"/>
    <w:uiPriority w:val="99"/>
    <w:rsid w:val="00C24DB4"/>
    <w:rPr>
      <w:rFonts w:ascii="Franklin Gothic Medium" w:hAnsi="Franklin Gothic Medium"/>
      <w:smallCaps/>
      <w:color w:val="C00000"/>
      <w:spacing w:val="20"/>
      <w:sz w:val="18"/>
    </w:rPr>
  </w:style>
  <w:style w:type="character" w:customStyle="1" w:styleId="Heading1Char">
    <w:name w:val="Heading 1 Char"/>
    <w:basedOn w:val="DefaultParagraphFont"/>
    <w:link w:val="Heading1"/>
    <w:uiPriority w:val="5"/>
    <w:rsid w:val="00363CE0"/>
    <w:rPr>
      <w:rFonts w:ascii="Franklin Gothic Medium" w:hAnsi="Franklin Gothic Medium"/>
      <w:noProof/>
      <w:sz w:val="28"/>
      <w:szCs w:val="28"/>
    </w:rPr>
  </w:style>
  <w:style w:type="character" w:styleId="Strong">
    <w:name w:val="Strong"/>
    <w:aliases w:val="Vocab_Word"/>
    <w:uiPriority w:val="3"/>
    <w:qFormat/>
    <w:rsid w:val="000B1BF3"/>
    <w:rPr>
      <w:rFonts w:ascii="Franklin Gothic Medium" w:hAnsi="Franklin Gothic Medium"/>
    </w:rPr>
  </w:style>
  <w:style w:type="paragraph" w:styleId="Quote">
    <w:name w:val="Quote"/>
    <w:aliases w:val="Vocab_Definition"/>
    <w:basedOn w:val="Normal"/>
    <w:next w:val="Normal"/>
    <w:link w:val="QuoteChar"/>
    <w:uiPriority w:val="4"/>
    <w:qFormat/>
    <w:rsid w:val="000F1C7E"/>
    <w:rPr>
      <w:rFonts w:ascii="Franklin Gothic Book" w:hAnsi="Franklin Gothic Book"/>
      <w:color w:val="404040" w:themeColor="text1" w:themeTint="BF"/>
    </w:rPr>
  </w:style>
  <w:style w:type="character" w:customStyle="1" w:styleId="QuoteChar">
    <w:name w:val="Quote Char"/>
    <w:aliases w:val="Vocab_Definition Char"/>
    <w:basedOn w:val="DefaultParagraphFont"/>
    <w:link w:val="Quote"/>
    <w:uiPriority w:val="4"/>
    <w:rsid w:val="000F1C7E"/>
    <w:rPr>
      <w:rFonts w:ascii="Franklin Gothic Book" w:hAnsi="Franklin Gothic Book"/>
      <w:color w:val="404040" w:themeColor="text1" w:themeTint="BF"/>
      <w:sz w:val="19"/>
    </w:rPr>
  </w:style>
  <w:style w:type="paragraph" w:customStyle="1" w:styleId="AdditionalInfo">
    <w:name w:val="Additional Info"/>
    <w:basedOn w:val="Normal"/>
    <w:uiPriority w:val="2"/>
    <w:qFormat/>
    <w:rsid w:val="000F1C7E"/>
    <w:pPr>
      <w:ind w:left="-90"/>
    </w:pPr>
    <w:rPr>
      <w:rFonts w:ascii="Baskerville" w:eastAsia="Times New Roman" w:hAnsi="Baskerville" w:cs="Baskerville"/>
      <w:color w:val="404040" w:themeColor="text1" w:themeTint="BF"/>
      <w:sz w:val="24"/>
      <w:szCs w:val="24"/>
    </w:rPr>
  </w:style>
  <w:style w:type="paragraph" w:styleId="NoSpacing">
    <w:name w:val="No Spacing"/>
    <w:uiPriority w:val="15"/>
    <w:rsid w:val="00C4551B"/>
    <w:pPr>
      <w:spacing w:after="0" w:line="240" w:lineRule="auto"/>
    </w:pPr>
    <w:rPr>
      <w:rFonts w:ascii="Franklin Gothic Book" w:hAnsi="Franklin Gothic Book"/>
      <w:sz w:val="19"/>
    </w:rPr>
  </w:style>
  <w:style w:type="paragraph" w:customStyle="1" w:styleId="Body">
    <w:name w:val="Body"/>
    <w:basedOn w:val="Normal"/>
    <w:uiPriority w:val="7"/>
    <w:qFormat/>
    <w:rsid w:val="000F1C7E"/>
    <w:pPr>
      <w:spacing w:after="120"/>
    </w:pPr>
    <w:rPr>
      <w:rFonts w:ascii="Baskerville Old Face" w:hAnsi="Baskerville Old Face"/>
      <w:color w:val="404040" w:themeColor="text1" w:themeTint="BF"/>
      <w:sz w:val="20"/>
    </w:rPr>
  </w:style>
  <w:style w:type="paragraph" w:customStyle="1" w:styleId="DiscussionTopic">
    <w:name w:val="Discussion Topic #"/>
    <w:basedOn w:val="Normal"/>
    <w:next w:val="DiscussionTopicTitle"/>
    <w:uiPriority w:val="7"/>
    <w:qFormat/>
    <w:rsid w:val="00E81E22"/>
    <w:pPr>
      <w:keepNext/>
      <w:spacing w:before="240"/>
    </w:pPr>
    <w:rPr>
      <w:caps/>
      <w:sz w:val="22"/>
    </w:rPr>
  </w:style>
  <w:style w:type="paragraph" w:customStyle="1" w:styleId="DiscussionTopicTitle">
    <w:name w:val="Discussion Topic Title"/>
    <w:basedOn w:val="Normal"/>
    <w:uiPriority w:val="8"/>
    <w:qFormat/>
    <w:rsid w:val="00E81E22"/>
    <w:pPr>
      <w:keepNext/>
      <w:spacing w:after="120" w:line="240" w:lineRule="auto"/>
    </w:pPr>
    <w:rPr>
      <w:rFonts w:ascii="Franklin Gothic Book" w:hAnsi="Franklin Gothic Book"/>
      <w:color w:val="000000" w:themeColor="text1"/>
      <w:sz w:val="24"/>
    </w:rPr>
  </w:style>
  <w:style w:type="paragraph" w:customStyle="1" w:styleId="NumericalInformation">
    <w:name w:val="Numerical Information"/>
    <w:basedOn w:val="Normal"/>
    <w:uiPriority w:val="9"/>
    <w:qFormat/>
    <w:rsid w:val="000F1C7E"/>
    <w:pPr>
      <w:ind w:left="450"/>
    </w:pPr>
    <w:rPr>
      <w:rFonts w:ascii="Franklin Gothic Book" w:hAnsi="Franklin Gothic Book"/>
      <w:color w:val="404040" w:themeColor="text1" w:themeTint="BF"/>
      <w:szCs w:val="19"/>
    </w:rPr>
  </w:style>
  <w:style w:type="paragraph" w:customStyle="1" w:styleId="Figure">
    <w:name w:val="Figure #"/>
    <w:basedOn w:val="Normal"/>
    <w:uiPriority w:val="11"/>
    <w:qFormat/>
    <w:rsid w:val="000F1C7E"/>
    <w:rPr>
      <w:smallCaps/>
      <w:color w:val="404040" w:themeColor="text1" w:themeTint="BF"/>
    </w:rPr>
  </w:style>
  <w:style w:type="paragraph" w:customStyle="1" w:styleId="FigureDescription">
    <w:name w:val="Figure Description"/>
    <w:basedOn w:val="Normal"/>
    <w:uiPriority w:val="12"/>
    <w:qFormat/>
    <w:rsid w:val="000F1C7E"/>
    <w:rPr>
      <w:rFonts w:ascii="Baskerville" w:hAnsi="Baskerville" w:cs="Baskerville"/>
      <w:color w:val="404040" w:themeColor="text1" w:themeTint="BF"/>
      <w:szCs w:val="19"/>
    </w:rPr>
  </w:style>
  <w:style w:type="paragraph" w:customStyle="1" w:styleId="TableNotes">
    <w:name w:val="Table Notes"/>
    <w:basedOn w:val="Normal"/>
    <w:uiPriority w:val="14"/>
    <w:qFormat/>
    <w:rsid w:val="000F1C7E"/>
    <w:pPr>
      <w:ind w:left="360" w:hanging="360"/>
    </w:pPr>
    <w:rPr>
      <w:rFonts w:ascii="Franklin Gothic Book" w:hAnsi="Franklin Gothic Book"/>
      <w:color w:val="404040" w:themeColor="text1" w:themeTint="BF"/>
      <w:sz w:val="18"/>
      <w:szCs w:val="18"/>
    </w:rPr>
  </w:style>
  <w:style w:type="paragraph" w:customStyle="1" w:styleId="Question">
    <w:name w:val="Question"/>
    <w:basedOn w:val="Body"/>
    <w:link w:val="QuestionChar"/>
    <w:autoRedefine/>
    <w:uiPriority w:val="10"/>
    <w:qFormat/>
    <w:rsid w:val="003C0DBB"/>
    <w:pPr>
      <w:numPr>
        <w:numId w:val="26"/>
      </w:numPr>
    </w:pPr>
    <w:rPr>
      <w:rFonts w:ascii="Franklin Gothic Book" w:hAnsi="Franklin Gothic Book"/>
      <w:sz w:val="18"/>
      <w:szCs w:val="18"/>
    </w:rPr>
  </w:style>
  <w:style w:type="paragraph" w:styleId="BalloonText">
    <w:name w:val="Balloon Text"/>
    <w:basedOn w:val="Normal"/>
    <w:link w:val="BalloonTextChar"/>
    <w:uiPriority w:val="99"/>
    <w:semiHidden/>
    <w:unhideWhenUsed/>
    <w:rsid w:val="004850C4"/>
    <w:rPr>
      <w:rFonts w:ascii="Tahoma" w:hAnsi="Tahoma" w:cs="Tahoma"/>
      <w:sz w:val="16"/>
      <w:szCs w:val="16"/>
    </w:rPr>
  </w:style>
  <w:style w:type="character" w:customStyle="1" w:styleId="BalloonTextChar">
    <w:name w:val="Balloon Text Char"/>
    <w:basedOn w:val="DefaultParagraphFont"/>
    <w:link w:val="BalloonText"/>
    <w:uiPriority w:val="99"/>
    <w:semiHidden/>
    <w:rsid w:val="004850C4"/>
    <w:rPr>
      <w:rFonts w:ascii="Tahoma" w:hAnsi="Tahoma" w:cs="Tahoma"/>
      <w:sz w:val="16"/>
      <w:szCs w:val="16"/>
    </w:rPr>
  </w:style>
  <w:style w:type="character" w:customStyle="1" w:styleId="QuestionChar">
    <w:name w:val="Question Char"/>
    <w:basedOn w:val="DefaultParagraphFont"/>
    <w:link w:val="Question"/>
    <w:uiPriority w:val="10"/>
    <w:rsid w:val="003C0DBB"/>
    <w:rPr>
      <w:rFonts w:ascii="Franklin Gothic Book" w:hAnsi="Franklin Gothic Book"/>
      <w:color w:val="404040" w:themeColor="text1" w:themeTint="BF"/>
      <w:sz w:val="18"/>
      <w:szCs w:val="18"/>
    </w:rPr>
  </w:style>
  <w:style w:type="table" w:styleId="LightShading-Accent1">
    <w:name w:val="Light Shading Accent 1"/>
    <w:basedOn w:val="TableNormal"/>
    <w:uiPriority w:val="60"/>
    <w:rsid w:val="00F377D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C22B2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F377D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StyleQuoteVocabDefinitionGray-35">
    <w:name w:val="Style QuoteVocab_Definition + Gray-35%"/>
    <w:basedOn w:val="Quote"/>
    <w:rsid w:val="004D25A2"/>
    <w:rPr>
      <w:color w:val="A6A6A6"/>
    </w:rPr>
  </w:style>
  <w:style w:type="paragraph" w:customStyle="1" w:styleId="StyleHeading1LatinBaskervilleOldFace95ptGray-35N">
    <w:name w:val="Style Heading 1 + (Latin) Baskerville Old Face 9.5 pt Gray-35% N..."/>
    <w:basedOn w:val="Heading1"/>
    <w:rsid w:val="004D25A2"/>
    <w:rPr>
      <w:rFonts w:ascii="Baskerville Old Face" w:hAnsi="Baskerville Old Face"/>
      <w:color w:val="A6A6A6"/>
      <w:sz w:val="19"/>
    </w:rPr>
  </w:style>
  <w:style w:type="character" w:styleId="FootnoteReference">
    <w:name w:val="footnote reference"/>
    <w:semiHidden/>
    <w:rsid w:val="00A77503"/>
    <w:rPr>
      <w:rFonts w:ascii="Franklin Gothic Book" w:hAnsi="Franklin Gothic Book"/>
      <w:u w:color="808080" w:themeColor="background1" w:themeShade="80"/>
      <w:vertAlign w:val="superscript"/>
    </w:rPr>
  </w:style>
  <w:style w:type="character" w:styleId="Emphasis">
    <w:name w:val="Emphasis"/>
    <w:basedOn w:val="DefaultParagraphFont"/>
    <w:qFormat/>
    <w:rsid w:val="004D25A2"/>
    <w:rPr>
      <w:i/>
      <w:iCs/>
    </w:rPr>
  </w:style>
  <w:style w:type="paragraph" w:styleId="BodyText2">
    <w:name w:val="Body Text 2"/>
    <w:basedOn w:val="Normal"/>
    <w:link w:val="BodyText2Char"/>
    <w:rsid w:val="00E57385"/>
    <w:pPr>
      <w:suppressAutoHyphens/>
    </w:pPr>
    <w:rPr>
      <w:rFonts w:ascii="Times New Roman" w:eastAsia="Times New Roman" w:hAnsi="Times New Roman" w:cs="Times New Roman"/>
      <w:b/>
      <w:bCs/>
      <w:sz w:val="24"/>
      <w:szCs w:val="24"/>
      <w:lang w:eastAsia="ar-SA"/>
    </w:rPr>
  </w:style>
  <w:style w:type="character" w:customStyle="1" w:styleId="BodyText2Char">
    <w:name w:val="Body Text 2 Char"/>
    <w:basedOn w:val="DefaultParagraphFont"/>
    <w:link w:val="BodyText2"/>
    <w:rsid w:val="00E57385"/>
    <w:rPr>
      <w:rFonts w:ascii="Times New Roman" w:eastAsia="Times New Roman" w:hAnsi="Times New Roman" w:cs="Times New Roman"/>
      <w:b/>
      <w:bCs/>
      <w:sz w:val="24"/>
      <w:szCs w:val="24"/>
      <w:lang w:eastAsia="ar-SA"/>
    </w:rPr>
  </w:style>
  <w:style w:type="character" w:customStyle="1" w:styleId="Heading2Char">
    <w:name w:val="Heading 2 Char"/>
    <w:basedOn w:val="DefaultParagraphFont"/>
    <w:link w:val="Heading2"/>
    <w:uiPriority w:val="6"/>
    <w:semiHidden/>
    <w:rsid w:val="000F1C7E"/>
    <w:rPr>
      <w:rFonts w:asciiTheme="majorHAnsi" w:eastAsiaTheme="majorEastAsia" w:hAnsiTheme="majorHAnsi" w:cstheme="majorBidi"/>
      <w:b/>
      <w:bCs/>
      <w:color w:val="C00000"/>
      <w:sz w:val="26"/>
      <w:szCs w:val="26"/>
    </w:rPr>
  </w:style>
  <w:style w:type="paragraph" w:styleId="ListParagraph">
    <w:name w:val="List Paragraph"/>
    <w:basedOn w:val="Normal"/>
    <w:uiPriority w:val="34"/>
    <w:rsid w:val="00363CE0"/>
    <w:pPr>
      <w:ind w:left="720"/>
      <w:contextualSpacing/>
    </w:pPr>
  </w:style>
  <w:style w:type="paragraph" w:styleId="Caption">
    <w:name w:val="caption"/>
    <w:basedOn w:val="Normal"/>
    <w:next w:val="Normal"/>
    <w:rsid w:val="00803675"/>
    <w:pPr>
      <w:spacing w:before="120" w:after="120" w:line="240" w:lineRule="auto"/>
      <w:jc w:val="left"/>
    </w:pPr>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6" w:unhideWhenUsed="0" w:qFormat="1"/>
    <w:lsdException w:name="heading 1" w:semiHidden="0" w:uiPriority="5" w:unhideWhenUsed="0" w:qFormat="1"/>
    <w:lsdException w:name="heading 2" w:uiPriority="6"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lsdException w:name="footnote reference" w:uiPriority="0"/>
    <w:lsdException w:name="Title" w:semiHidden="0" w:uiPriority="0" w:unhideWhenUsed="0" w:qFormat="1"/>
    <w:lsdException w:name="Default Paragraph Font" w:uiPriority="1"/>
    <w:lsdException w:name="Subtitle" w:semiHidden="0" w:uiPriority="1" w:unhideWhenUsed="0" w:qFormat="1"/>
    <w:lsdException w:name="Body Text 2" w:uiPriority="0"/>
    <w:lsdException w:name="Strong" w:semiHidden="0" w:uiPriority="3"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5"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6"/>
    <w:qFormat/>
    <w:rsid w:val="00C455E4"/>
    <w:pPr>
      <w:spacing w:after="0"/>
      <w:jc w:val="both"/>
    </w:pPr>
    <w:rPr>
      <w:rFonts w:ascii="Franklin Gothic Medium" w:hAnsi="Franklin Gothic Medium"/>
      <w:sz w:val="19"/>
    </w:rPr>
  </w:style>
  <w:style w:type="paragraph" w:styleId="Heading1">
    <w:name w:val="heading 1"/>
    <w:basedOn w:val="Normal"/>
    <w:next w:val="Body"/>
    <w:link w:val="Heading1Char"/>
    <w:uiPriority w:val="5"/>
    <w:qFormat/>
    <w:rsid w:val="00363CE0"/>
    <w:pPr>
      <w:keepNext/>
      <w:pBdr>
        <w:bottom w:val="dotted" w:sz="8" w:space="1" w:color="auto"/>
      </w:pBdr>
      <w:tabs>
        <w:tab w:val="right" w:pos="4320"/>
      </w:tabs>
      <w:spacing w:before="360" w:after="120" w:line="240" w:lineRule="auto"/>
      <w:jc w:val="left"/>
      <w:outlineLvl w:val="0"/>
    </w:pPr>
    <w:rPr>
      <w:noProof/>
      <w:sz w:val="28"/>
      <w:szCs w:val="28"/>
    </w:rPr>
  </w:style>
  <w:style w:type="paragraph" w:styleId="Heading2">
    <w:name w:val="heading 2"/>
    <w:basedOn w:val="Normal"/>
    <w:next w:val="Normal"/>
    <w:link w:val="Heading2Char"/>
    <w:uiPriority w:val="6"/>
    <w:semiHidden/>
    <w:unhideWhenUsed/>
    <w:qFormat/>
    <w:rsid w:val="000F1C7E"/>
    <w:pPr>
      <w:keepNext/>
      <w:keepLines/>
      <w:spacing w:before="200"/>
      <w:outlineLvl w:val="1"/>
    </w:pPr>
    <w:rPr>
      <w:rFonts w:asciiTheme="majorHAnsi" w:eastAsiaTheme="majorEastAsia" w:hAnsiTheme="majorHAnsi" w:cstheme="majorBidi"/>
      <w:b/>
      <w:bCs/>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30F"/>
    <w:pPr>
      <w:spacing w:after="0" w:line="240" w:lineRule="auto"/>
      <w:jc w:val="center"/>
    </w:pPr>
    <w:rPr>
      <w:rFonts w:ascii="Franklin Gothic Book" w:hAnsi="Franklin Gothic Book"/>
      <w:color w:val="808080" w:themeColor="background1" w:themeShade="80"/>
      <w:sz w:val="18"/>
    </w:rPr>
    <w:tblPr>
      <w:tblStyleRowBandSize w:val="1"/>
      <w:tblStyleColBandSize w:val="1"/>
      <w:tblInd w:w="0" w:type="dxa"/>
      <w:tblCellMar>
        <w:top w:w="72" w:type="dxa"/>
        <w:left w:w="115" w:type="dxa"/>
        <w:bottom w:w="72" w:type="dxa"/>
        <w:right w:w="115" w:type="dxa"/>
      </w:tblCellMar>
    </w:tblPr>
    <w:tcPr>
      <w:vAlign w:val="center"/>
    </w:tcPr>
  </w:style>
  <w:style w:type="paragraph" w:styleId="Title">
    <w:name w:val="Title"/>
    <w:basedOn w:val="Normal"/>
    <w:next w:val="Normal"/>
    <w:link w:val="TitleChar"/>
    <w:qFormat/>
    <w:rsid w:val="000F1C7E"/>
    <w:pPr>
      <w:jc w:val="left"/>
    </w:pPr>
    <w:rPr>
      <w:rFonts w:eastAsia="MS Mincho" w:cs="Times New Roman"/>
      <w:color w:val="C00000"/>
      <w:spacing w:val="6"/>
      <w:sz w:val="50"/>
      <w:szCs w:val="50"/>
    </w:rPr>
  </w:style>
  <w:style w:type="character" w:customStyle="1" w:styleId="TitleChar">
    <w:name w:val="Title Char"/>
    <w:basedOn w:val="DefaultParagraphFont"/>
    <w:link w:val="Title"/>
    <w:rsid w:val="000F1C7E"/>
    <w:rPr>
      <w:rFonts w:ascii="Franklin Gothic Medium" w:eastAsia="MS Mincho" w:hAnsi="Franklin Gothic Medium" w:cs="Times New Roman"/>
      <w:color w:val="C00000"/>
      <w:spacing w:val="6"/>
      <w:sz w:val="50"/>
      <w:szCs w:val="50"/>
    </w:rPr>
  </w:style>
  <w:style w:type="paragraph" w:styleId="Subtitle">
    <w:name w:val="Subtitle"/>
    <w:basedOn w:val="Normal"/>
    <w:next w:val="Normal"/>
    <w:link w:val="SubtitleChar"/>
    <w:uiPriority w:val="1"/>
    <w:qFormat/>
    <w:rsid w:val="000F1C7E"/>
    <w:pPr>
      <w:jc w:val="left"/>
    </w:pPr>
    <w:rPr>
      <w:rFonts w:ascii="Baskerville" w:hAnsi="Baskerville" w:cs="Baskerville"/>
      <w:color w:val="404040" w:themeColor="text1" w:themeTint="BF"/>
      <w:sz w:val="35"/>
      <w:szCs w:val="35"/>
    </w:rPr>
  </w:style>
  <w:style w:type="character" w:customStyle="1" w:styleId="SubtitleChar">
    <w:name w:val="Subtitle Char"/>
    <w:basedOn w:val="DefaultParagraphFont"/>
    <w:link w:val="Subtitle"/>
    <w:uiPriority w:val="1"/>
    <w:rsid w:val="000F1C7E"/>
    <w:rPr>
      <w:rFonts w:ascii="Baskerville" w:hAnsi="Baskerville" w:cs="Baskerville"/>
      <w:color w:val="404040" w:themeColor="text1" w:themeTint="BF"/>
      <w:sz w:val="35"/>
      <w:szCs w:val="35"/>
    </w:rPr>
  </w:style>
  <w:style w:type="paragraph" w:styleId="Header">
    <w:name w:val="header"/>
    <w:basedOn w:val="Normal"/>
    <w:link w:val="HeaderChar"/>
    <w:uiPriority w:val="99"/>
    <w:unhideWhenUsed/>
    <w:qFormat/>
    <w:rsid w:val="00C24DB4"/>
    <w:pPr>
      <w:pBdr>
        <w:bottom w:val="single" w:sz="6" w:space="0" w:color="C00000"/>
      </w:pBdr>
      <w:tabs>
        <w:tab w:val="center" w:pos="4680"/>
        <w:tab w:val="right" w:pos="9360"/>
      </w:tabs>
      <w:spacing w:line="120" w:lineRule="auto"/>
    </w:pPr>
    <w:rPr>
      <w:caps/>
      <w:color w:val="C00000"/>
      <w:spacing w:val="16"/>
      <w:position w:val="-6"/>
      <w:sz w:val="16"/>
    </w:rPr>
  </w:style>
  <w:style w:type="character" w:customStyle="1" w:styleId="HeaderChar">
    <w:name w:val="Header Char"/>
    <w:basedOn w:val="DefaultParagraphFont"/>
    <w:link w:val="Header"/>
    <w:uiPriority w:val="99"/>
    <w:rsid w:val="00C24DB4"/>
    <w:rPr>
      <w:rFonts w:ascii="Franklin Gothic Medium" w:hAnsi="Franklin Gothic Medium"/>
      <w:caps/>
      <w:color w:val="C00000"/>
      <w:spacing w:val="16"/>
      <w:position w:val="-6"/>
      <w:sz w:val="16"/>
    </w:rPr>
  </w:style>
  <w:style w:type="paragraph" w:styleId="Footer">
    <w:name w:val="footer"/>
    <w:basedOn w:val="Normal"/>
    <w:link w:val="FooterChar"/>
    <w:uiPriority w:val="99"/>
    <w:unhideWhenUsed/>
    <w:qFormat/>
    <w:rsid w:val="00C24DB4"/>
    <w:pPr>
      <w:pBdr>
        <w:top w:val="single" w:sz="6" w:space="1" w:color="C00000"/>
      </w:pBdr>
      <w:tabs>
        <w:tab w:val="center" w:pos="4680"/>
        <w:tab w:val="right" w:pos="9360"/>
      </w:tabs>
    </w:pPr>
    <w:rPr>
      <w:smallCaps/>
      <w:color w:val="C00000"/>
      <w:spacing w:val="20"/>
      <w:sz w:val="18"/>
    </w:rPr>
  </w:style>
  <w:style w:type="character" w:customStyle="1" w:styleId="FooterChar">
    <w:name w:val="Footer Char"/>
    <w:basedOn w:val="DefaultParagraphFont"/>
    <w:link w:val="Footer"/>
    <w:uiPriority w:val="99"/>
    <w:rsid w:val="00C24DB4"/>
    <w:rPr>
      <w:rFonts w:ascii="Franklin Gothic Medium" w:hAnsi="Franklin Gothic Medium"/>
      <w:smallCaps/>
      <w:color w:val="C00000"/>
      <w:spacing w:val="20"/>
      <w:sz w:val="18"/>
    </w:rPr>
  </w:style>
  <w:style w:type="character" w:customStyle="1" w:styleId="Heading1Char">
    <w:name w:val="Heading 1 Char"/>
    <w:basedOn w:val="DefaultParagraphFont"/>
    <w:link w:val="Heading1"/>
    <w:uiPriority w:val="5"/>
    <w:rsid w:val="00363CE0"/>
    <w:rPr>
      <w:rFonts w:ascii="Franklin Gothic Medium" w:hAnsi="Franklin Gothic Medium"/>
      <w:noProof/>
      <w:sz w:val="28"/>
      <w:szCs w:val="28"/>
    </w:rPr>
  </w:style>
  <w:style w:type="character" w:styleId="Strong">
    <w:name w:val="Strong"/>
    <w:aliases w:val="Vocab_Word"/>
    <w:uiPriority w:val="3"/>
    <w:qFormat/>
    <w:rsid w:val="000B1BF3"/>
    <w:rPr>
      <w:rFonts w:ascii="Franklin Gothic Medium" w:hAnsi="Franklin Gothic Medium"/>
    </w:rPr>
  </w:style>
  <w:style w:type="paragraph" w:styleId="Quote">
    <w:name w:val="Quote"/>
    <w:aliases w:val="Vocab_Definition"/>
    <w:basedOn w:val="Normal"/>
    <w:next w:val="Normal"/>
    <w:link w:val="QuoteChar"/>
    <w:uiPriority w:val="4"/>
    <w:qFormat/>
    <w:rsid w:val="000F1C7E"/>
    <w:rPr>
      <w:rFonts w:ascii="Franklin Gothic Book" w:hAnsi="Franklin Gothic Book"/>
      <w:color w:val="404040" w:themeColor="text1" w:themeTint="BF"/>
    </w:rPr>
  </w:style>
  <w:style w:type="character" w:customStyle="1" w:styleId="QuoteChar">
    <w:name w:val="Quote Char"/>
    <w:aliases w:val="Vocab_Definition Char"/>
    <w:basedOn w:val="DefaultParagraphFont"/>
    <w:link w:val="Quote"/>
    <w:uiPriority w:val="4"/>
    <w:rsid w:val="000F1C7E"/>
    <w:rPr>
      <w:rFonts w:ascii="Franklin Gothic Book" w:hAnsi="Franklin Gothic Book"/>
      <w:color w:val="404040" w:themeColor="text1" w:themeTint="BF"/>
      <w:sz w:val="19"/>
    </w:rPr>
  </w:style>
  <w:style w:type="paragraph" w:customStyle="1" w:styleId="AdditionalInfo">
    <w:name w:val="Additional Info"/>
    <w:basedOn w:val="Normal"/>
    <w:uiPriority w:val="2"/>
    <w:qFormat/>
    <w:rsid w:val="000F1C7E"/>
    <w:pPr>
      <w:ind w:left="-90"/>
    </w:pPr>
    <w:rPr>
      <w:rFonts w:ascii="Baskerville" w:eastAsia="Times New Roman" w:hAnsi="Baskerville" w:cs="Baskerville"/>
      <w:color w:val="404040" w:themeColor="text1" w:themeTint="BF"/>
      <w:sz w:val="24"/>
      <w:szCs w:val="24"/>
    </w:rPr>
  </w:style>
  <w:style w:type="paragraph" w:styleId="NoSpacing">
    <w:name w:val="No Spacing"/>
    <w:uiPriority w:val="15"/>
    <w:rsid w:val="00C4551B"/>
    <w:pPr>
      <w:spacing w:after="0" w:line="240" w:lineRule="auto"/>
    </w:pPr>
    <w:rPr>
      <w:rFonts w:ascii="Franklin Gothic Book" w:hAnsi="Franklin Gothic Book"/>
      <w:sz w:val="19"/>
    </w:rPr>
  </w:style>
  <w:style w:type="paragraph" w:customStyle="1" w:styleId="Body">
    <w:name w:val="Body"/>
    <w:basedOn w:val="Normal"/>
    <w:uiPriority w:val="7"/>
    <w:qFormat/>
    <w:rsid w:val="000F1C7E"/>
    <w:pPr>
      <w:spacing w:after="120"/>
    </w:pPr>
    <w:rPr>
      <w:rFonts w:ascii="Baskerville Old Face" w:hAnsi="Baskerville Old Face"/>
      <w:color w:val="404040" w:themeColor="text1" w:themeTint="BF"/>
      <w:sz w:val="20"/>
    </w:rPr>
  </w:style>
  <w:style w:type="paragraph" w:customStyle="1" w:styleId="DiscussionTopic">
    <w:name w:val="Discussion Topic #"/>
    <w:basedOn w:val="Normal"/>
    <w:next w:val="DiscussionTopicTitle"/>
    <w:uiPriority w:val="7"/>
    <w:qFormat/>
    <w:rsid w:val="00E81E22"/>
    <w:pPr>
      <w:keepNext/>
      <w:spacing w:before="240"/>
    </w:pPr>
    <w:rPr>
      <w:caps/>
      <w:sz w:val="22"/>
    </w:rPr>
  </w:style>
  <w:style w:type="paragraph" w:customStyle="1" w:styleId="DiscussionTopicTitle">
    <w:name w:val="Discussion Topic Title"/>
    <w:basedOn w:val="Normal"/>
    <w:uiPriority w:val="8"/>
    <w:qFormat/>
    <w:rsid w:val="00E81E22"/>
    <w:pPr>
      <w:keepNext/>
      <w:spacing w:after="120" w:line="240" w:lineRule="auto"/>
    </w:pPr>
    <w:rPr>
      <w:rFonts w:ascii="Franklin Gothic Book" w:hAnsi="Franklin Gothic Book"/>
      <w:color w:val="000000" w:themeColor="text1"/>
      <w:sz w:val="24"/>
    </w:rPr>
  </w:style>
  <w:style w:type="paragraph" w:customStyle="1" w:styleId="NumericalInformation">
    <w:name w:val="Numerical Information"/>
    <w:basedOn w:val="Normal"/>
    <w:uiPriority w:val="9"/>
    <w:qFormat/>
    <w:rsid w:val="000F1C7E"/>
    <w:pPr>
      <w:ind w:left="450"/>
    </w:pPr>
    <w:rPr>
      <w:rFonts w:ascii="Franklin Gothic Book" w:hAnsi="Franklin Gothic Book"/>
      <w:color w:val="404040" w:themeColor="text1" w:themeTint="BF"/>
      <w:szCs w:val="19"/>
    </w:rPr>
  </w:style>
  <w:style w:type="paragraph" w:customStyle="1" w:styleId="Figure">
    <w:name w:val="Figure #"/>
    <w:basedOn w:val="Normal"/>
    <w:uiPriority w:val="11"/>
    <w:qFormat/>
    <w:rsid w:val="000F1C7E"/>
    <w:rPr>
      <w:smallCaps/>
      <w:color w:val="404040" w:themeColor="text1" w:themeTint="BF"/>
    </w:rPr>
  </w:style>
  <w:style w:type="paragraph" w:customStyle="1" w:styleId="FigureDescription">
    <w:name w:val="Figure Description"/>
    <w:basedOn w:val="Normal"/>
    <w:uiPriority w:val="12"/>
    <w:qFormat/>
    <w:rsid w:val="000F1C7E"/>
    <w:rPr>
      <w:rFonts w:ascii="Baskerville" w:hAnsi="Baskerville" w:cs="Baskerville"/>
      <w:color w:val="404040" w:themeColor="text1" w:themeTint="BF"/>
      <w:szCs w:val="19"/>
    </w:rPr>
  </w:style>
  <w:style w:type="paragraph" w:customStyle="1" w:styleId="TableNotes">
    <w:name w:val="Table Notes"/>
    <w:basedOn w:val="Normal"/>
    <w:uiPriority w:val="14"/>
    <w:qFormat/>
    <w:rsid w:val="000F1C7E"/>
    <w:pPr>
      <w:ind w:left="360" w:hanging="360"/>
    </w:pPr>
    <w:rPr>
      <w:rFonts w:ascii="Franklin Gothic Book" w:hAnsi="Franklin Gothic Book"/>
      <w:color w:val="404040" w:themeColor="text1" w:themeTint="BF"/>
      <w:sz w:val="18"/>
      <w:szCs w:val="18"/>
    </w:rPr>
  </w:style>
  <w:style w:type="paragraph" w:customStyle="1" w:styleId="Question">
    <w:name w:val="Question"/>
    <w:basedOn w:val="Body"/>
    <w:link w:val="QuestionChar"/>
    <w:autoRedefine/>
    <w:uiPriority w:val="10"/>
    <w:qFormat/>
    <w:rsid w:val="003C0DBB"/>
    <w:pPr>
      <w:numPr>
        <w:numId w:val="26"/>
      </w:numPr>
    </w:pPr>
    <w:rPr>
      <w:rFonts w:ascii="Franklin Gothic Book" w:hAnsi="Franklin Gothic Book"/>
      <w:sz w:val="18"/>
      <w:szCs w:val="18"/>
    </w:rPr>
  </w:style>
  <w:style w:type="paragraph" w:styleId="BalloonText">
    <w:name w:val="Balloon Text"/>
    <w:basedOn w:val="Normal"/>
    <w:link w:val="BalloonTextChar"/>
    <w:uiPriority w:val="99"/>
    <w:semiHidden/>
    <w:unhideWhenUsed/>
    <w:rsid w:val="004850C4"/>
    <w:rPr>
      <w:rFonts w:ascii="Tahoma" w:hAnsi="Tahoma" w:cs="Tahoma"/>
      <w:sz w:val="16"/>
      <w:szCs w:val="16"/>
    </w:rPr>
  </w:style>
  <w:style w:type="character" w:customStyle="1" w:styleId="BalloonTextChar">
    <w:name w:val="Balloon Text Char"/>
    <w:basedOn w:val="DefaultParagraphFont"/>
    <w:link w:val="BalloonText"/>
    <w:uiPriority w:val="99"/>
    <w:semiHidden/>
    <w:rsid w:val="004850C4"/>
    <w:rPr>
      <w:rFonts w:ascii="Tahoma" w:hAnsi="Tahoma" w:cs="Tahoma"/>
      <w:sz w:val="16"/>
      <w:szCs w:val="16"/>
    </w:rPr>
  </w:style>
  <w:style w:type="character" w:customStyle="1" w:styleId="QuestionChar">
    <w:name w:val="Question Char"/>
    <w:basedOn w:val="DefaultParagraphFont"/>
    <w:link w:val="Question"/>
    <w:uiPriority w:val="10"/>
    <w:rsid w:val="003C0DBB"/>
    <w:rPr>
      <w:rFonts w:ascii="Franklin Gothic Book" w:hAnsi="Franklin Gothic Book"/>
      <w:color w:val="404040" w:themeColor="text1" w:themeTint="BF"/>
      <w:sz w:val="18"/>
      <w:szCs w:val="18"/>
    </w:rPr>
  </w:style>
  <w:style w:type="table" w:styleId="LightShading-Accent1">
    <w:name w:val="Light Shading Accent 1"/>
    <w:basedOn w:val="TableNormal"/>
    <w:uiPriority w:val="60"/>
    <w:rsid w:val="00F377D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C22B2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F377D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StyleQuoteVocabDefinitionGray-35">
    <w:name w:val="Style QuoteVocab_Definition + Gray-35%"/>
    <w:basedOn w:val="Quote"/>
    <w:rsid w:val="004D25A2"/>
    <w:rPr>
      <w:color w:val="A6A6A6"/>
    </w:rPr>
  </w:style>
  <w:style w:type="paragraph" w:customStyle="1" w:styleId="StyleHeading1LatinBaskervilleOldFace95ptGray-35N">
    <w:name w:val="Style Heading 1 + (Latin) Baskerville Old Face 9.5 pt Gray-35% N..."/>
    <w:basedOn w:val="Heading1"/>
    <w:rsid w:val="004D25A2"/>
    <w:rPr>
      <w:rFonts w:ascii="Baskerville Old Face" w:hAnsi="Baskerville Old Face"/>
      <w:color w:val="A6A6A6"/>
      <w:sz w:val="19"/>
    </w:rPr>
  </w:style>
  <w:style w:type="character" w:styleId="FootnoteReference">
    <w:name w:val="footnote reference"/>
    <w:semiHidden/>
    <w:rsid w:val="00A77503"/>
    <w:rPr>
      <w:rFonts w:ascii="Franklin Gothic Book" w:hAnsi="Franklin Gothic Book"/>
      <w:u w:color="808080" w:themeColor="background1" w:themeShade="80"/>
      <w:vertAlign w:val="superscript"/>
    </w:rPr>
  </w:style>
  <w:style w:type="character" w:styleId="Emphasis">
    <w:name w:val="Emphasis"/>
    <w:basedOn w:val="DefaultParagraphFont"/>
    <w:qFormat/>
    <w:rsid w:val="004D25A2"/>
    <w:rPr>
      <w:i/>
      <w:iCs/>
    </w:rPr>
  </w:style>
  <w:style w:type="paragraph" w:styleId="BodyText2">
    <w:name w:val="Body Text 2"/>
    <w:basedOn w:val="Normal"/>
    <w:link w:val="BodyText2Char"/>
    <w:rsid w:val="00E57385"/>
    <w:pPr>
      <w:suppressAutoHyphens/>
    </w:pPr>
    <w:rPr>
      <w:rFonts w:ascii="Times New Roman" w:eastAsia="Times New Roman" w:hAnsi="Times New Roman" w:cs="Times New Roman"/>
      <w:b/>
      <w:bCs/>
      <w:sz w:val="24"/>
      <w:szCs w:val="24"/>
      <w:lang w:eastAsia="ar-SA"/>
    </w:rPr>
  </w:style>
  <w:style w:type="character" w:customStyle="1" w:styleId="BodyText2Char">
    <w:name w:val="Body Text 2 Char"/>
    <w:basedOn w:val="DefaultParagraphFont"/>
    <w:link w:val="BodyText2"/>
    <w:rsid w:val="00E57385"/>
    <w:rPr>
      <w:rFonts w:ascii="Times New Roman" w:eastAsia="Times New Roman" w:hAnsi="Times New Roman" w:cs="Times New Roman"/>
      <w:b/>
      <w:bCs/>
      <w:sz w:val="24"/>
      <w:szCs w:val="24"/>
      <w:lang w:eastAsia="ar-SA"/>
    </w:rPr>
  </w:style>
  <w:style w:type="character" w:customStyle="1" w:styleId="Heading2Char">
    <w:name w:val="Heading 2 Char"/>
    <w:basedOn w:val="DefaultParagraphFont"/>
    <w:link w:val="Heading2"/>
    <w:uiPriority w:val="6"/>
    <w:semiHidden/>
    <w:rsid w:val="000F1C7E"/>
    <w:rPr>
      <w:rFonts w:asciiTheme="majorHAnsi" w:eastAsiaTheme="majorEastAsia" w:hAnsiTheme="majorHAnsi" w:cstheme="majorBidi"/>
      <w:b/>
      <w:bCs/>
      <w:color w:val="C00000"/>
      <w:sz w:val="26"/>
      <w:szCs w:val="26"/>
    </w:rPr>
  </w:style>
  <w:style w:type="paragraph" w:styleId="ListParagraph">
    <w:name w:val="List Paragraph"/>
    <w:basedOn w:val="Normal"/>
    <w:uiPriority w:val="34"/>
    <w:rsid w:val="00363CE0"/>
    <w:pPr>
      <w:ind w:left="720"/>
      <w:contextualSpacing/>
    </w:pPr>
  </w:style>
  <w:style w:type="paragraph" w:styleId="Caption">
    <w:name w:val="caption"/>
    <w:basedOn w:val="Normal"/>
    <w:next w:val="Normal"/>
    <w:rsid w:val="00803675"/>
    <w:pPr>
      <w:spacing w:before="120" w:after="120" w:line="240" w:lineRule="auto"/>
      <w:jc w:val="left"/>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https://intranet.poverty-action.org/collaboration/Communities/capacitybuilding/custom/Upcoming/USAID_DRG/CaseStudies/charts_GOTV.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https://intranet.poverty-action.org/collaboration/Communities/capacitybuilding/custom/Upcoming/USAID_DRG/CaseStudies/charts_GOTV.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title>
      <c:tx>
        <c:rich>
          <a:bodyPr/>
          <a:lstStyle/>
          <a:p>
            <a:pPr>
              <a:defRPr/>
            </a:pPr>
            <a:r>
              <a:rPr lang="en-US" sz="1000"/>
              <a:t>Comparison of percentage who voted in 2002 vs. 1998, among those who were reached in 2002</a:t>
            </a:r>
          </a:p>
        </c:rich>
      </c:tx>
      <c:overlay val="0"/>
    </c:title>
    <c:autoTitleDeleted val="0"/>
    <c:plotArea>
      <c:layout/>
      <c:barChart>
        <c:barDir val="col"/>
        <c:grouping val="clustered"/>
        <c:varyColors val="0"/>
        <c:ser>
          <c:idx val="0"/>
          <c:order val="0"/>
          <c:spPr>
            <a:solidFill>
              <a:schemeClr val="accent2">
                <a:lumMod val="75000"/>
              </a:schemeClr>
            </a:solidFill>
          </c:spPr>
          <c:invertIfNegative val="0"/>
          <c:cat>
            <c:strRef>
              <c:f>'Pre-Post'!$B$1:$C$1</c:f>
              <c:strCache>
                <c:ptCount val="2"/>
                <c:pt idx="0">
                  <c:v>Voted in 2002</c:v>
                </c:pt>
                <c:pt idx="1">
                  <c:v>Voted in 1998</c:v>
                </c:pt>
              </c:strCache>
            </c:strRef>
          </c:cat>
          <c:val>
            <c:numRef>
              <c:f>'Pre-Post'!$B$2:$C$2</c:f>
              <c:numCache>
                <c:formatCode>0.0%</c:formatCode>
                <c:ptCount val="2"/>
                <c:pt idx="0">
                  <c:v>0.64500000000000002</c:v>
                </c:pt>
                <c:pt idx="1">
                  <c:v>0.46600000000000003</c:v>
                </c:pt>
              </c:numCache>
            </c:numRef>
          </c:val>
        </c:ser>
        <c:dLbls>
          <c:showLegendKey val="0"/>
          <c:showVal val="1"/>
          <c:showCatName val="0"/>
          <c:showSerName val="0"/>
          <c:showPercent val="0"/>
          <c:showBubbleSize val="0"/>
        </c:dLbls>
        <c:gapWidth val="150"/>
        <c:overlap val="-25"/>
        <c:axId val="153825664"/>
        <c:axId val="153827200"/>
      </c:barChart>
      <c:catAx>
        <c:axId val="153825664"/>
        <c:scaling>
          <c:orientation val="minMax"/>
        </c:scaling>
        <c:delete val="0"/>
        <c:axPos val="b"/>
        <c:majorTickMark val="none"/>
        <c:minorTickMark val="none"/>
        <c:tickLblPos val="nextTo"/>
        <c:crossAx val="153827200"/>
        <c:crosses val="autoZero"/>
        <c:auto val="1"/>
        <c:lblAlgn val="ctr"/>
        <c:lblOffset val="100"/>
        <c:noMultiLvlLbl val="0"/>
      </c:catAx>
      <c:valAx>
        <c:axId val="153827200"/>
        <c:scaling>
          <c:orientation val="minMax"/>
        </c:scaling>
        <c:delete val="1"/>
        <c:axPos val="l"/>
        <c:numFmt formatCode="0%" sourceLinked="0"/>
        <c:majorTickMark val="none"/>
        <c:minorTickMark val="none"/>
        <c:tickLblPos val="nextTo"/>
        <c:crossAx val="15382566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title>
      <c:tx>
        <c:rich>
          <a:bodyPr/>
          <a:lstStyle/>
          <a:p>
            <a:pPr>
              <a:defRPr/>
            </a:pPr>
            <a:r>
              <a:rPr lang="en-US" sz="1000"/>
              <a:t>Comparison of those who were reached vs. those who were not reached</a:t>
            </a:r>
          </a:p>
        </c:rich>
      </c:tx>
      <c:overlay val="0"/>
    </c:title>
    <c:autoTitleDeleted val="0"/>
    <c:plotArea>
      <c:layout/>
      <c:barChart>
        <c:barDir val="col"/>
        <c:grouping val="clustered"/>
        <c:varyColors val="0"/>
        <c:ser>
          <c:idx val="0"/>
          <c:order val="0"/>
          <c:tx>
            <c:strRef>
              <c:f>'Simple difference'!$B$1</c:f>
              <c:strCache>
                <c:ptCount val="1"/>
                <c:pt idx="0">
                  <c:v>Reached</c:v>
                </c:pt>
              </c:strCache>
            </c:strRef>
          </c:tx>
          <c:spPr>
            <a:solidFill>
              <a:schemeClr val="accent2">
                <a:lumMod val="75000"/>
              </a:schemeClr>
            </a:solidFill>
          </c:spPr>
          <c:invertIfNegative val="0"/>
          <c:dLbls>
            <c:showLegendKey val="0"/>
            <c:showVal val="1"/>
            <c:showCatName val="0"/>
            <c:showSerName val="0"/>
            <c:showPercent val="0"/>
            <c:showBubbleSize val="0"/>
            <c:showLeaderLines val="0"/>
          </c:dLbls>
          <c:val>
            <c:numRef>
              <c:f>'Simple difference'!$B$2</c:f>
              <c:numCache>
                <c:formatCode>0.0%</c:formatCode>
                <c:ptCount val="1"/>
                <c:pt idx="0">
                  <c:v>0.64500000000000002</c:v>
                </c:pt>
              </c:numCache>
            </c:numRef>
          </c:val>
        </c:ser>
        <c:ser>
          <c:idx val="1"/>
          <c:order val="1"/>
          <c:tx>
            <c:strRef>
              <c:f>'Simple difference'!$C$1</c:f>
              <c:strCache>
                <c:ptCount val="1"/>
                <c:pt idx="0">
                  <c:v>Not reached</c:v>
                </c:pt>
              </c:strCache>
            </c:strRef>
          </c:tx>
          <c:spPr>
            <a:solidFill>
              <a:schemeClr val="accent2">
                <a:lumMod val="60000"/>
                <a:lumOff val="40000"/>
              </a:schemeClr>
            </a:solidFill>
          </c:spPr>
          <c:invertIfNegative val="0"/>
          <c:dLbls>
            <c:showLegendKey val="0"/>
            <c:showVal val="1"/>
            <c:showCatName val="0"/>
            <c:showSerName val="0"/>
            <c:showPercent val="0"/>
            <c:showBubbleSize val="0"/>
            <c:showLeaderLines val="0"/>
          </c:dLbls>
          <c:val>
            <c:numRef>
              <c:f>'Simple difference'!$C$2</c:f>
              <c:numCache>
                <c:formatCode>0.0%</c:formatCode>
                <c:ptCount val="1"/>
                <c:pt idx="0">
                  <c:v>0.53600000000000003</c:v>
                </c:pt>
              </c:numCache>
            </c:numRef>
          </c:val>
        </c:ser>
        <c:dLbls>
          <c:showLegendKey val="0"/>
          <c:showVal val="0"/>
          <c:showCatName val="0"/>
          <c:showSerName val="0"/>
          <c:showPercent val="0"/>
          <c:showBubbleSize val="0"/>
        </c:dLbls>
        <c:gapWidth val="75"/>
        <c:overlap val="-25"/>
        <c:axId val="154479616"/>
        <c:axId val="154481408"/>
      </c:barChart>
      <c:catAx>
        <c:axId val="154479616"/>
        <c:scaling>
          <c:orientation val="minMax"/>
        </c:scaling>
        <c:delete val="1"/>
        <c:axPos val="b"/>
        <c:majorTickMark val="none"/>
        <c:minorTickMark val="none"/>
        <c:tickLblPos val="nextTo"/>
        <c:crossAx val="154481408"/>
        <c:crosses val="autoZero"/>
        <c:auto val="1"/>
        <c:lblAlgn val="ctr"/>
        <c:lblOffset val="100"/>
        <c:noMultiLvlLbl val="0"/>
      </c:catAx>
      <c:valAx>
        <c:axId val="154481408"/>
        <c:scaling>
          <c:orientation val="minMax"/>
        </c:scaling>
        <c:delete val="0"/>
        <c:axPos val="l"/>
        <c:majorGridlines>
          <c:spPr>
            <a:ln>
              <a:noFill/>
            </a:ln>
          </c:spPr>
        </c:majorGridlines>
        <c:title>
          <c:tx>
            <c:rich>
              <a:bodyPr rot="-5400000" vert="horz"/>
              <a:lstStyle/>
              <a:p>
                <a:pPr>
                  <a:defRPr/>
                </a:pPr>
                <a:r>
                  <a:rPr lang="en-US"/>
                  <a:t>Percentage who voted</a:t>
                </a:r>
              </a:p>
            </c:rich>
          </c:tx>
          <c:layout>
            <c:manualLayout>
              <c:xMode val="edge"/>
              <c:yMode val="edge"/>
              <c:x val="2.1200117013237124E-2"/>
              <c:y val="0.28475682087781734"/>
            </c:manualLayout>
          </c:layout>
          <c:overlay val="0"/>
        </c:title>
        <c:numFmt formatCode="0%" sourceLinked="0"/>
        <c:majorTickMark val="none"/>
        <c:minorTickMark val="none"/>
        <c:tickLblPos val="nextTo"/>
        <c:crossAx val="154479616"/>
        <c:crosses val="autoZero"/>
        <c:crossBetween val="between"/>
      </c:valAx>
    </c:plotArea>
    <c:legend>
      <c:legendPos val="b"/>
      <c:layout>
        <c:manualLayout>
          <c:xMode val="edge"/>
          <c:yMode val="edge"/>
          <c:x val="0.39897002348390698"/>
          <c:y val="0.91774751019863898"/>
          <c:w val="0.25788723777948802"/>
          <c:h val="5.56825662381117E-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C8311B7E043848B3ED8898D2FF0D3F" ma:contentTypeVersion="0" ma:contentTypeDescription="Create a new document." ma:contentTypeScope="" ma:versionID="664ad22bd0344fae46a84bcabee31b2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F205B-CA03-4C51-9E22-539E4A1BCE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76FFAD-83C0-48D2-810A-82824A449A87}">
  <ds:schemaRefs>
    <ds:schemaRef ds:uri="http://schemas.microsoft.com/sharepoint/v3/contenttype/forms"/>
  </ds:schemaRefs>
</ds:datastoreItem>
</file>

<file path=customXml/itemProps3.xml><?xml version="1.0" encoding="utf-8"?>
<ds:datastoreItem xmlns:ds="http://schemas.openxmlformats.org/officeDocument/2006/customXml" ds:itemID="{B897C471-A3A0-4389-8290-7300B81C7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A983BF-3C55-49BE-96AE-1E0425F59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3190</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21336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Shotland</dc:creator>
  <cp:lastModifiedBy>Hira Siddiqui</cp:lastModifiedBy>
  <cp:revision>8</cp:revision>
  <dcterms:created xsi:type="dcterms:W3CDTF">2013-11-06T17:15:00Z</dcterms:created>
  <dcterms:modified xsi:type="dcterms:W3CDTF">2013-11-14T21:28:00Z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0x0101000CC8311B7E043848B3ED8898D2FF0D3F</vt:lpwstr>
  </property>
</Properties>
</file>